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25288" w14:textId="77777777" w:rsidR="00AC5B47" w:rsidRPr="004A0BFC" w:rsidRDefault="00AC5B47" w:rsidP="004A0BFC">
      <w:pPr>
        <w:spacing w:after="0" w:line="360" w:lineRule="auto"/>
        <w:jc w:val="center"/>
        <w:rPr>
          <w:rFonts w:ascii="Times New Roman" w:hAnsi="Times New Roman" w:cs="Times New Roman"/>
          <w:b/>
          <w:sz w:val="24"/>
          <w:szCs w:val="24"/>
        </w:rPr>
      </w:pPr>
    </w:p>
    <w:p w14:paraId="6004FDFA" w14:textId="77777777" w:rsidR="00AC5B47" w:rsidRPr="004A0BFC" w:rsidRDefault="00AC5B47" w:rsidP="004A0BFC">
      <w:pPr>
        <w:spacing w:after="0" w:line="360" w:lineRule="auto"/>
        <w:jc w:val="center"/>
        <w:rPr>
          <w:rFonts w:ascii="Times New Roman" w:hAnsi="Times New Roman" w:cs="Times New Roman"/>
          <w:b/>
          <w:sz w:val="24"/>
          <w:szCs w:val="24"/>
        </w:rPr>
      </w:pPr>
    </w:p>
    <w:p w14:paraId="3A90401B" w14:textId="77777777" w:rsidR="00AC5B47" w:rsidRPr="004A0BFC" w:rsidRDefault="00AC5B47" w:rsidP="004A0BFC">
      <w:pPr>
        <w:spacing w:after="0" w:line="360" w:lineRule="auto"/>
        <w:jc w:val="center"/>
        <w:rPr>
          <w:rFonts w:ascii="Times New Roman" w:hAnsi="Times New Roman" w:cs="Times New Roman"/>
          <w:b/>
          <w:sz w:val="24"/>
          <w:szCs w:val="24"/>
        </w:rPr>
      </w:pPr>
    </w:p>
    <w:p w14:paraId="4AF80EF2" w14:textId="77777777" w:rsidR="00AC5B47" w:rsidRPr="004A0BFC" w:rsidRDefault="00AC5B47" w:rsidP="004A0BFC">
      <w:pPr>
        <w:spacing w:after="0" w:line="360" w:lineRule="auto"/>
        <w:jc w:val="center"/>
        <w:rPr>
          <w:rFonts w:ascii="Times New Roman" w:hAnsi="Times New Roman" w:cs="Times New Roman"/>
          <w:b/>
          <w:bCs/>
          <w:sz w:val="24"/>
          <w:szCs w:val="24"/>
        </w:rPr>
      </w:pPr>
      <w:r w:rsidRPr="004A0BFC">
        <w:rPr>
          <w:rFonts w:ascii="Times New Roman" w:hAnsi="Times New Roman" w:cs="Times New Roman"/>
          <w:b/>
          <w:bCs/>
          <w:sz w:val="24"/>
          <w:szCs w:val="24"/>
        </w:rPr>
        <w:t>Insert Title Here</w:t>
      </w:r>
    </w:p>
    <w:p w14:paraId="29622A2A" w14:textId="77777777" w:rsidR="00AC5B47" w:rsidRPr="004A0BFC" w:rsidRDefault="00AC5B47" w:rsidP="004A0BFC">
      <w:pPr>
        <w:spacing w:after="0" w:line="360" w:lineRule="auto"/>
        <w:jc w:val="center"/>
        <w:rPr>
          <w:rFonts w:ascii="Times New Roman" w:hAnsi="Times New Roman" w:cs="Times New Roman"/>
          <w:sz w:val="24"/>
          <w:szCs w:val="24"/>
        </w:rPr>
      </w:pPr>
    </w:p>
    <w:p w14:paraId="35F85557" w14:textId="77777777" w:rsidR="00AC5B47" w:rsidRPr="004A0BFC" w:rsidRDefault="00AC5B47" w:rsidP="004A0BFC">
      <w:pPr>
        <w:spacing w:after="0" w:line="360" w:lineRule="auto"/>
        <w:jc w:val="center"/>
        <w:rPr>
          <w:rFonts w:ascii="Times New Roman" w:hAnsi="Times New Roman" w:cs="Times New Roman"/>
          <w:sz w:val="24"/>
          <w:szCs w:val="24"/>
        </w:rPr>
      </w:pPr>
      <w:r w:rsidRPr="004A0BFC">
        <w:rPr>
          <w:rFonts w:ascii="Times New Roman" w:hAnsi="Times New Roman" w:cs="Times New Roman"/>
          <w:sz w:val="24"/>
          <w:szCs w:val="24"/>
        </w:rPr>
        <w:t>Insert Your Name Here</w:t>
      </w:r>
    </w:p>
    <w:p w14:paraId="12EEBA68" w14:textId="77777777" w:rsidR="00AC5B47" w:rsidRPr="004A0BFC" w:rsidRDefault="00AC5B47" w:rsidP="004A0BFC">
      <w:pPr>
        <w:spacing w:after="0" w:line="360" w:lineRule="auto"/>
        <w:jc w:val="center"/>
        <w:rPr>
          <w:rFonts w:ascii="Times New Roman" w:hAnsi="Times New Roman" w:cs="Times New Roman"/>
          <w:sz w:val="24"/>
          <w:szCs w:val="24"/>
        </w:rPr>
      </w:pPr>
      <w:r w:rsidRPr="004A0BFC">
        <w:rPr>
          <w:rFonts w:ascii="Times New Roman" w:hAnsi="Times New Roman" w:cs="Times New Roman"/>
          <w:sz w:val="24"/>
          <w:szCs w:val="24"/>
        </w:rPr>
        <w:t>Insert University Here</w:t>
      </w:r>
    </w:p>
    <w:p w14:paraId="6B71EC6A" w14:textId="77777777" w:rsidR="00AC5B47" w:rsidRPr="004A0BFC" w:rsidRDefault="00AC5B47" w:rsidP="004A0BFC">
      <w:pPr>
        <w:spacing w:after="0" w:line="360" w:lineRule="auto"/>
        <w:jc w:val="center"/>
        <w:rPr>
          <w:rFonts w:ascii="Times New Roman" w:hAnsi="Times New Roman" w:cs="Times New Roman"/>
          <w:sz w:val="24"/>
          <w:szCs w:val="24"/>
        </w:rPr>
      </w:pPr>
      <w:r w:rsidRPr="004A0BFC">
        <w:rPr>
          <w:rFonts w:ascii="Times New Roman" w:hAnsi="Times New Roman" w:cs="Times New Roman"/>
          <w:sz w:val="24"/>
          <w:szCs w:val="24"/>
        </w:rPr>
        <w:t>Course Name Here</w:t>
      </w:r>
    </w:p>
    <w:p w14:paraId="0C878709" w14:textId="77777777" w:rsidR="00AC5B47" w:rsidRPr="004A0BFC" w:rsidRDefault="00AC5B47" w:rsidP="004A0BFC">
      <w:pPr>
        <w:spacing w:after="0" w:line="360" w:lineRule="auto"/>
        <w:jc w:val="center"/>
        <w:rPr>
          <w:rFonts w:ascii="Times New Roman" w:hAnsi="Times New Roman" w:cs="Times New Roman"/>
          <w:sz w:val="24"/>
          <w:szCs w:val="24"/>
        </w:rPr>
      </w:pPr>
      <w:r w:rsidRPr="004A0BFC">
        <w:rPr>
          <w:rFonts w:ascii="Times New Roman" w:hAnsi="Times New Roman" w:cs="Times New Roman"/>
          <w:sz w:val="24"/>
          <w:szCs w:val="24"/>
        </w:rPr>
        <w:t>Instructor Name</w:t>
      </w:r>
    </w:p>
    <w:p w14:paraId="4FDF6356" w14:textId="465426BB" w:rsidR="0043763F" w:rsidRPr="004A0BFC" w:rsidRDefault="00AC5B47" w:rsidP="004A0BFC">
      <w:pPr>
        <w:spacing w:after="0" w:line="360" w:lineRule="auto"/>
        <w:jc w:val="center"/>
        <w:rPr>
          <w:rFonts w:ascii="Times New Roman" w:hAnsi="Times New Roman" w:cs="Times New Roman"/>
          <w:sz w:val="24"/>
          <w:szCs w:val="24"/>
        </w:rPr>
      </w:pPr>
      <w:r w:rsidRPr="004A0BFC">
        <w:rPr>
          <w:rFonts w:ascii="Times New Roman" w:hAnsi="Times New Roman" w:cs="Times New Roman"/>
          <w:sz w:val="24"/>
          <w:szCs w:val="24"/>
        </w:rPr>
        <w:t>Date</w:t>
      </w:r>
    </w:p>
    <w:p w14:paraId="0556118E" w14:textId="6315A171" w:rsidR="00115252" w:rsidRPr="004A0BFC" w:rsidRDefault="00115252" w:rsidP="004A0BFC">
      <w:pPr>
        <w:spacing w:after="0" w:line="360" w:lineRule="auto"/>
        <w:jc w:val="center"/>
        <w:rPr>
          <w:rFonts w:ascii="Times New Roman" w:hAnsi="Times New Roman" w:cs="Times New Roman"/>
          <w:b/>
          <w:sz w:val="24"/>
          <w:szCs w:val="24"/>
        </w:rPr>
      </w:pPr>
      <w:r w:rsidRPr="004A0BFC">
        <w:rPr>
          <w:rFonts w:ascii="Times New Roman" w:hAnsi="Times New Roman" w:cs="Times New Roman"/>
          <w:b/>
          <w:sz w:val="24"/>
          <w:szCs w:val="24"/>
        </w:rPr>
        <w:br w:type="page"/>
      </w:r>
    </w:p>
    <w:p w14:paraId="6A705C49" w14:textId="6E94EEDD"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lastRenderedPageBreak/>
        <w:t>Correlation: Descriptive Statistics and Assumption Testing</w:t>
      </w:r>
    </w:p>
    <w:p w14:paraId="629C88B9" w14:textId="0613EF45"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Sun Coast provides a remediation service to </w:t>
      </w:r>
      <w:r w:rsidR="006F40C3" w:rsidRPr="004A0BFC">
        <w:rPr>
          <w:rFonts w:ascii="Times New Roman" w:hAnsi="Times New Roman" w:cs="Times New Roman"/>
          <w:bCs/>
          <w:sz w:val="24"/>
          <w:szCs w:val="24"/>
        </w:rPr>
        <w:t>government</w:t>
      </w:r>
      <w:r w:rsidRPr="004A0BFC">
        <w:rPr>
          <w:rFonts w:ascii="Times New Roman" w:hAnsi="Times New Roman" w:cs="Times New Roman"/>
          <w:bCs/>
          <w:sz w:val="24"/>
          <w:szCs w:val="24"/>
        </w:rPr>
        <w:t xml:space="preserve"> and </w:t>
      </w:r>
      <w:r w:rsidR="006F40C3" w:rsidRPr="004A0BFC">
        <w:rPr>
          <w:rFonts w:ascii="Times New Roman" w:hAnsi="Times New Roman" w:cs="Times New Roman"/>
          <w:bCs/>
          <w:sz w:val="24"/>
          <w:szCs w:val="24"/>
        </w:rPr>
        <w:t>business</w:t>
      </w:r>
      <w:r w:rsidRPr="004A0BFC">
        <w:rPr>
          <w:rFonts w:ascii="Times New Roman" w:hAnsi="Times New Roman" w:cs="Times New Roman"/>
          <w:bCs/>
          <w:sz w:val="24"/>
          <w:szCs w:val="24"/>
        </w:rPr>
        <w:t xml:space="preserve"> organizations where toxic substances are removed from water and soil. Sun Coast genuinely cares about </w:t>
      </w:r>
      <w:bookmarkStart w:id="0" w:name="_GoBack"/>
      <w:bookmarkEnd w:id="0"/>
      <w:r w:rsidRPr="004A0BFC">
        <w:rPr>
          <w:rFonts w:ascii="Times New Roman" w:hAnsi="Times New Roman" w:cs="Times New Roman"/>
          <w:bCs/>
          <w:sz w:val="24"/>
          <w:szCs w:val="24"/>
        </w:rPr>
        <w:t>well</w:t>
      </w:r>
      <w:r w:rsidR="00A55229">
        <w:rPr>
          <w:rFonts w:ascii="Times New Roman" w:hAnsi="Times New Roman" w:cs="Times New Roman"/>
          <w:bCs/>
          <w:sz w:val="24"/>
          <w:szCs w:val="24"/>
        </w:rPr>
        <w:t>-</w:t>
      </w:r>
      <w:r w:rsidRPr="004A0BFC">
        <w:rPr>
          <w:rFonts w:ascii="Times New Roman" w:hAnsi="Times New Roman" w:cs="Times New Roman"/>
          <w:bCs/>
          <w:sz w:val="24"/>
          <w:szCs w:val="24"/>
        </w:rPr>
        <w:t>being and health safety and worker cost of compensation and potential litigation in the long term from illness and injuries related to employment</w:t>
      </w:r>
      <w:r w:rsidR="000C1EC2" w:rsidRPr="004A0BFC">
        <w:rPr>
          <w:rFonts w:ascii="Times New Roman" w:hAnsi="Times New Roman" w:cs="Times New Roman"/>
          <w:bCs/>
          <w:sz w:val="24"/>
          <w:szCs w:val="24"/>
        </w:rPr>
        <w:t xml:space="preserve"> (</w:t>
      </w:r>
      <w:r w:rsidR="000C1EC2" w:rsidRPr="004A0BFC">
        <w:rPr>
          <w:rFonts w:ascii="Times New Roman" w:hAnsi="Times New Roman" w:cs="Times New Roman"/>
          <w:sz w:val="24"/>
          <w:szCs w:val="24"/>
        </w:rPr>
        <w:t>Kaliyadan &amp; Kulkarni, 2019)</w:t>
      </w:r>
      <w:r w:rsidRPr="004A0BFC">
        <w:rPr>
          <w:rFonts w:ascii="Times New Roman" w:hAnsi="Times New Roman" w:cs="Times New Roman"/>
          <w:bCs/>
          <w:sz w:val="24"/>
          <w:szCs w:val="24"/>
        </w:rPr>
        <w:t xml:space="preserve">. </w:t>
      </w:r>
    </w:p>
    <w:p w14:paraId="4C7EA44F" w14:textId="09519CBD"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It represents a quantitative study that connects business research and its use in the real world. The statistical tools used by the Sun coast for the remediation are: </w:t>
      </w:r>
    </w:p>
    <w:p w14:paraId="4A50F459" w14:textId="7A32438D"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Table of contents-There is a too, for table creating </w:t>
      </w:r>
    </w:p>
    <w:p w14:paraId="0784DA42" w14:textId="36CB7B4B" w:rsidR="00A802E6" w:rsidRPr="004A0BFC" w:rsidRDefault="00A55229" w:rsidP="004A0BFC">
      <w:pPr>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The </w:t>
      </w:r>
      <w:r w:rsidR="00A802E6" w:rsidRPr="004A0BFC">
        <w:rPr>
          <w:rFonts w:ascii="Times New Roman" w:hAnsi="Times New Roman" w:cs="Times New Roman"/>
          <w:bCs/>
          <w:sz w:val="24"/>
          <w:szCs w:val="24"/>
        </w:rPr>
        <w:t xml:space="preserve">Executive summary-The section will have the executive summary </w:t>
      </w:r>
      <w:r>
        <w:rPr>
          <w:rFonts w:ascii="Times New Roman" w:hAnsi="Times New Roman" w:cs="Times New Roman"/>
          <w:bCs/>
          <w:sz w:val="24"/>
          <w:szCs w:val="24"/>
        </w:rPr>
        <w:t xml:space="preserve">that </w:t>
      </w:r>
      <w:r w:rsidR="00A802E6" w:rsidRPr="004A0BFC">
        <w:rPr>
          <w:rFonts w:ascii="Times New Roman" w:hAnsi="Times New Roman" w:cs="Times New Roman"/>
          <w:bCs/>
          <w:sz w:val="24"/>
          <w:szCs w:val="24"/>
        </w:rPr>
        <w:t xml:space="preserve">should be completed after completing the project. </w:t>
      </w:r>
    </w:p>
    <w:p w14:paraId="4ADC4544" w14:textId="4CB32465"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However, senior leadership at Sun Coast has identified several areas of concern </w:t>
      </w:r>
    </w:p>
    <w:p w14:paraId="0F88128F" w14:textId="741866A0"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The </w:t>
      </w:r>
      <w:r w:rsidR="00A360BF" w:rsidRPr="004A0BFC">
        <w:rPr>
          <w:rFonts w:ascii="Times New Roman" w:hAnsi="Times New Roman" w:cs="Times New Roman"/>
          <w:bCs/>
          <w:sz w:val="24"/>
          <w:szCs w:val="24"/>
        </w:rPr>
        <w:t>following</w:t>
      </w:r>
      <w:r w:rsidRPr="004A0BFC">
        <w:rPr>
          <w:rFonts w:ascii="Times New Roman" w:hAnsi="Times New Roman" w:cs="Times New Roman"/>
          <w:bCs/>
          <w:sz w:val="24"/>
          <w:szCs w:val="24"/>
        </w:rPr>
        <w:t xml:space="preserve"> are the project completion and it </w:t>
      </w:r>
      <w:r w:rsidR="00A360BF" w:rsidRPr="004A0BFC">
        <w:rPr>
          <w:rFonts w:ascii="Times New Roman" w:hAnsi="Times New Roman" w:cs="Times New Roman"/>
          <w:bCs/>
          <w:sz w:val="24"/>
          <w:szCs w:val="24"/>
        </w:rPr>
        <w:t>includes:</w:t>
      </w:r>
      <w:r w:rsidRPr="004A0BFC">
        <w:rPr>
          <w:rFonts w:ascii="Times New Roman" w:hAnsi="Times New Roman" w:cs="Times New Roman"/>
          <w:bCs/>
          <w:sz w:val="24"/>
          <w:szCs w:val="24"/>
        </w:rPr>
        <w:t xml:space="preserve"> </w:t>
      </w:r>
    </w:p>
    <w:p w14:paraId="662DC416" w14:textId="164E7900" w:rsidR="00A802E6" w:rsidRPr="004A0BFC" w:rsidRDefault="00A802E6"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Statement of </w:t>
      </w:r>
      <w:r w:rsidR="00A360BF" w:rsidRPr="004A0BFC">
        <w:rPr>
          <w:rFonts w:ascii="Times New Roman" w:hAnsi="Times New Roman" w:cs="Times New Roman"/>
          <w:bCs/>
          <w:sz w:val="24"/>
          <w:szCs w:val="24"/>
        </w:rPr>
        <w:t>problems</w:t>
      </w:r>
      <w:r w:rsidRPr="004A0BFC">
        <w:rPr>
          <w:rFonts w:ascii="Times New Roman" w:hAnsi="Times New Roman" w:cs="Times New Roman"/>
          <w:bCs/>
          <w:sz w:val="24"/>
          <w:szCs w:val="24"/>
        </w:rPr>
        <w:t xml:space="preserve"> which </w:t>
      </w:r>
      <w:r w:rsidR="00A360BF" w:rsidRPr="004A0BFC">
        <w:rPr>
          <w:rFonts w:ascii="Times New Roman" w:hAnsi="Times New Roman" w:cs="Times New Roman"/>
          <w:bCs/>
          <w:sz w:val="24"/>
          <w:szCs w:val="24"/>
        </w:rPr>
        <w:t>consist</w:t>
      </w:r>
      <w:r w:rsidRPr="004A0BFC">
        <w:rPr>
          <w:rFonts w:ascii="Times New Roman" w:hAnsi="Times New Roman" w:cs="Times New Roman"/>
          <w:bCs/>
          <w:sz w:val="24"/>
          <w:szCs w:val="24"/>
        </w:rPr>
        <w:t xml:space="preserve"> of particula</w:t>
      </w:r>
      <w:r w:rsidR="003A4F39" w:rsidRPr="004A0BFC">
        <w:rPr>
          <w:rFonts w:ascii="Times New Roman" w:hAnsi="Times New Roman" w:cs="Times New Roman"/>
          <w:bCs/>
          <w:sz w:val="24"/>
          <w:szCs w:val="24"/>
        </w:rPr>
        <w:t>r</w:t>
      </w:r>
      <w:r w:rsidRPr="004A0BFC">
        <w:rPr>
          <w:rFonts w:ascii="Times New Roman" w:hAnsi="Times New Roman" w:cs="Times New Roman"/>
          <w:bCs/>
          <w:sz w:val="24"/>
          <w:szCs w:val="24"/>
        </w:rPr>
        <w:t xml:space="preserve"> matter where there is a </w:t>
      </w:r>
      <w:r w:rsidR="00A360BF" w:rsidRPr="004A0BFC">
        <w:rPr>
          <w:rFonts w:ascii="Times New Roman" w:hAnsi="Times New Roman" w:cs="Times New Roman"/>
          <w:bCs/>
          <w:sz w:val="24"/>
          <w:szCs w:val="24"/>
        </w:rPr>
        <w:t>concern</w:t>
      </w:r>
      <w:r w:rsidRPr="004A0BFC">
        <w:rPr>
          <w:rFonts w:ascii="Times New Roman" w:hAnsi="Times New Roman" w:cs="Times New Roman"/>
          <w:bCs/>
          <w:sz w:val="24"/>
          <w:szCs w:val="24"/>
        </w:rPr>
        <w:t xml:space="preserve"> for job site particle </w:t>
      </w:r>
      <w:r w:rsidR="00A360BF" w:rsidRPr="004A0BFC">
        <w:rPr>
          <w:rFonts w:ascii="Times New Roman" w:hAnsi="Times New Roman" w:cs="Times New Roman"/>
          <w:bCs/>
          <w:sz w:val="24"/>
          <w:szCs w:val="24"/>
        </w:rPr>
        <w:t>pollution</w:t>
      </w:r>
      <w:r w:rsidRPr="004A0BFC">
        <w:rPr>
          <w:rFonts w:ascii="Times New Roman" w:hAnsi="Times New Roman" w:cs="Times New Roman"/>
          <w:bCs/>
          <w:sz w:val="24"/>
          <w:szCs w:val="24"/>
        </w:rPr>
        <w:t xml:space="preserve"> i</w:t>
      </w:r>
      <w:r w:rsidR="00A55229">
        <w:rPr>
          <w:rFonts w:ascii="Times New Roman" w:hAnsi="Times New Roman" w:cs="Times New Roman"/>
          <w:bCs/>
          <w:sz w:val="24"/>
          <w:szCs w:val="24"/>
        </w:rPr>
        <w:t>s</w:t>
      </w:r>
      <w:r w:rsidRPr="004A0BFC">
        <w:rPr>
          <w:rFonts w:ascii="Times New Roman" w:hAnsi="Times New Roman" w:cs="Times New Roman"/>
          <w:bCs/>
          <w:sz w:val="24"/>
          <w:szCs w:val="24"/>
        </w:rPr>
        <w:t xml:space="preserve"> adversely affecting the </w:t>
      </w:r>
      <w:r w:rsidR="00A360BF" w:rsidRPr="004A0BFC">
        <w:rPr>
          <w:rFonts w:ascii="Times New Roman" w:hAnsi="Times New Roman" w:cs="Times New Roman"/>
          <w:bCs/>
          <w:sz w:val="24"/>
          <w:szCs w:val="24"/>
        </w:rPr>
        <w:t>health</w:t>
      </w:r>
      <w:r w:rsidRPr="004A0BFC">
        <w:rPr>
          <w:rFonts w:ascii="Times New Roman" w:hAnsi="Times New Roman" w:cs="Times New Roman"/>
          <w:bCs/>
          <w:sz w:val="24"/>
          <w:szCs w:val="24"/>
        </w:rPr>
        <w:t xml:space="preserve"> of employees</w:t>
      </w:r>
      <w:r w:rsidR="000C1EC2" w:rsidRPr="004A0BFC">
        <w:rPr>
          <w:rFonts w:ascii="Times New Roman" w:hAnsi="Times New Roman" w:cs="Times New Roman"/>
          <w:bCs/>
          <w:sz w:val="24"/>
          <w:szCs w:val="24"/>
        </w:rPr>
        <w:t xml:space="preserve"> (</w:t>
      </w:r>
      <w:r w:rsidR="000C1EC2" w:rsidRPr="004A0BFC">
        <w:rPr>
          <w:rFonts w:ascii="Times New Roman" w:hAnsi="Times New Roman" w:cs="Times New Roman"/>
          <w:sz w:val="24"/>
          <w:szCs w:val="24"/>
        </w:rPr>
        <w:t>McCarthy &amp; Halawi, 2019)</w:t>
      </w:r>
      <w:r w:rsidRPr="004A0BFC">
        <w:rPr>
          <w:rFonts w:ascii="Times New Roman" w:hAnsi="Times New Roman" w:cs="Times New Roman"/>
          <w:bCs/>
          <w:sz w:val="24"/>
          <w:szCs w:val="24"/>
        </w:rPr>
        <w:t xml:space="preserve">. </w:t>
      </w:r>
      <w:r w:rsidR="00A360BF" w:rsidRPr="004A0BFC">
        <w:rPr>
          <w:rFonts w:ascii="Times New Roman" w:hAnsi="Times New Roman" w:cs="Times New Roman"/>
          <w:bCs/>
          <w:sz w:val="24"/>
          <w:szCs w:val="24"/>
        </w:rPr>
        <w:t>Safety</w:t>
      </w:r>
      <w:r w:rsidRPr="004A0BFC">
        <w:rPr>
          <w:rFonts w:ascii="Times New Roman" w:hAnsi="Times New Roman" w:cs="Times New Roman"/>
          <w:bCs/>
          <w:sz w:val="24"/>
          <w:szCs w:val="24"/>
        </w:rPr>
        <w:t xml:space="preserve"> training and </w:t>
      </w:r>
      <w:r w:rsidR="00A360BF" w:rsidRPr="004A0BFC">
        <w:rPr>
          <w:rFonts w:ascii="Times New Roman" w:hAnsi="Times New Roman" w:cs="Times New Roman"/>
          <w:bCs/>
          <w:sz w:val="24"/>
          <w:szCs w:val="24"/>
        </w:rPr>
        <w:t xml:space="preserve">effectiveness </w:t>
      </w:r>
      <w:r w:rsidR="00A55229">
        <w:rPr>
          <w:rFonts w:ascii="Times New Roman" w:hAnsi="Times New Roman" w:cs="Times New Roman"/>
          <w:bCs/>
          <w:sz w:val="24"/>
          <w:szCs w:val="24"/>
        </w:rPr>
        <w:t xml:space="preserve">are </w:t>
      </w:r>
      <w:r w:rsidR="00A360BF" w:rsidRPr="004A0BFC">
        <w:rPr>
          <w:rFonts w:ascii="Times New Roman" w:hAnsi="Times New Roman" w:cs="Times New Roman"/>
          <w:bCs/>
          <w:sz w:val="24"/>
          <w:szCs w:val="24"/>
        </w:rPr>
        <w:t xml:space="preserve">conducted for every </w:t>
      </w:r>
      <w:r w:rsidR="006F40C3" w:rsidRPr="004A0BFC">
        <w:rPr>
          <w:rFonts w:ascii="Times New Roman" w:hAnsi="Times New Roman" w:cs="Times New Roman"/>
          <w:bCs/>
          <w:sz w:val="24"/>
          <w:szCs w:val="24"/>
        </w:rPr>
        <w:t xml:space="preserve">new content that is offered to Sun Coast. Data generated from training expenditure and the time lost were collected. </w:t>
      </w:r>
    </w:p>
    <w:p w14:paraId="06A26EAE" w14:textId="47F34215" w:rsidR="006F40C3" w:rsidRPr="004A0BFC" w:rsidRDefault="006F40C3"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Sound level exposure – It is generally noisy because of diverse heavy equipment being employed for both remediation and client ongoing operation on site of job</w:t>
      </w:r>
    </w:p>
    <w:p w14:paraId="5A3B0C46" w14:textId="49B24CB1" w:rsidR="006F40C3" w:rsidRPr="004A0BFC" w:rsidRDefault="006F40C3"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New employee training- </w:t>
      </w:r>
      <w:r w:rsidR="003A4F39" w:rsidRPr="004A0BFC">
        <w:rPr>
          <w:rFonts w:ascii="Times New Roman" w:hAnsi="Times New Roman" w:cs="Times New Roman"/>
          <w:bCs/>
          <w:sz w:val="24"/>
          <w:szCs w:val="24"/>
        </w:rPr>
        <w:t>A</w:t>
      </w:r>
      <w:r w:rsidRPr="004A0BFC">
        <w:rPr>
          <w:rFonts w:ascii="Times New Roman" w:hAnsi="Times New Roman" w:cs="Times New Roman"/>
          <w:bCs/>
          <w:sz w:val="24"/>
          <w:szCs w:val="24"/>
        </w:rPr>
        <w:t xml:space="preserve">ll employees are required to participate in the new health training and new safety, upon which the employee is tested on their knowledge </w:t>
      </w:r>
    </w:p>
    <w:p w14:paraId="2577C35A" w14:textId="05A54CA4" w:rsidR="006F40C3" w:rsidRPr="004A0BFC" w:rsidRDefault="006F40C3"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Lead exposure-</w:t>
      </w:r>
      <w:r w:rsidR="003A4F39" w:rsidRPr="004A0BFC">
        <w:rPr>
          <w:rFonts w:ascii="Times New Roman" w:hAnsi="Times New Roman" w:cs="Times New Roman"/>
          <w:bCs/>
          <w:sz w:val="24"/>
          <w:szCs w:val="24"/>
        </w:rPr>
        <w:t>E</w:t>
      </w:r>
      <w:r w:rsidRPr="004A0BFC">
        <w:rPr>
          <w:rFonts w:ascii="Times New Roman" w:hAnsi="Times New Roman" w:cs="Times New Roman"/>
          <w:bCs/>
          <w:sz w:val="24"/>
          <w:szCs w:val="24"/>
        </w:rPr>
        <w:t>mployee working on job site to remediate lead must be monitored</w:t>
      </w:r>
    </w:p>
    <w:p w14:paraId="2E940499" w14:textId="0D510A33" w:rsidR="006F40C3" w:rsidRPr="004A0BFC" w:rsidRDefault="006F40C3" w:rsidP="004A0BFC">
      <w:pPr>
        <w:spacing w:after="0" w:line="360" w:lineRule="auto"/>
        <w:rPr>
          <w:rFonts w:ascii="Times New Roman" w:hAnsi="Times New Roman" w:cs="Times New Roman"/>
          <w:bCs/>
          <w:sz w:val="24"/>
          <w:szCs w:val="24"/>
        </w:rPr>
      </w:pPr>
      <w:r w:rsidRPr="004A0BFC">
        <w:rPr>
          <w:rFonts w:ascii="Times New Roman" w:hAnsi="Times New Roman" w:cs="Times New Roman"/>
          <w:bCs/>
          <w:sz w:val="24"/>
          <w:szCs w:val="24"/>
        </w:rPr>
        <w:t xml:space="preserve">Return on investment- Offers </w:t>
      </w:r>
      <w:r w:rsidR="00A55229">
        <w:rPr>
          <w:rFonts w:ascii="Times New Roman" w:hAnsi="Times New Roman" w:cs="Times New Roman"/>
          <w:bCs/>
          <w:sz w:val="24"/>
          <w:szCs w:val="24"/>
        </w:rPr>
        <w:t xml:space="preserve">a </w:t>
      </w:r>
      <w:r w:rsidRPr="004A0BFC">
        <w:rPr>
          <w:rFonts w:ascii="Times New Roman" w:hAnsi="Times New Roman" w:cs="Times New Roman"/>
          <w:bCs/>
          <w:sz w:val="24"/>
          <w:szCs w:val="24"/>
        </w:rPr>
        <w:t>few lines of service such as air monitoring, soil remediation, water reclamation safety</w:t>
      </w:r>
      <w:r w:rsidR="00A55229">
        <w:rPr>
          <w:rFonts w:ascii="Times New Roman" w:hAnsi="Times New Roman" w:cs="Times New Roman"/>
          <w:bCs/>
          <w:sz w:val="24"/>
          <w:szCs w:val="24"/>
        </w:rPr>
        <w:t>,</w:t>
      </w:r>
      <w:r w:rsidRPr="004A0BFC">
        <w:rPr>
          <w:rFonts w:ascii="Times New Roman" w:hAnsi="Times New Roman" w:cs="Times New Roman"/>
          <w:bCs/>
          <w:sz w:val="24"/>
          <w:szCs w:val="24"/>
        </w:rPr>
        <w:t xml:space="preserve"> and health standards. </w:t>
      </w:r>
    </w:p>
    <w:tbl>
      <w:tblPr>
        <w:tblW w:w="9660" w:type="dxa"/>
        <w:tblLook w:val="04A0" w:firstRow="1" w:lastRow="0" w:firstColumn="1" w:lastColumn="0" w:noHBand="0" w:noVBand="1"/>
      </w:tblPr>
      <w:tblGrid>
        <w:gridCol w:w="3600"/>
        <w:gridCol w:w="1116"/>
        <w:gridCol w:w="1732"/>
        <w:gridCol w:w="3275"/>
      </w:tblGrid>
      <w:tr w:rsidR="009B2DE8" w:rsidRPr="009B2DE8" w14:paraId="4CF6BCDE" w14:textId="77777777" w:rsidTr="00605B53">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8753B" w14:textId="77777777" w:rsidR="009B2DE8" w:rsidRPr="009B2DE8" w:rsidRDefault="009B2DE8" w:rsidP="004A0BFC">
            <w:pPr>
              <w:spacing w:after="0" w:line="360" w:lineRule="auto"/>
              <w:jc w:val="center"/>
              <w:rPr>
                <w:rFonts w:ascii="Times New Roman" w:eastAsia="Times New Roman" w:hAnsi="Times New Roman" w:cs="Times New Roman"/>
                <w:i/>
                <w:iCs/>
                <w:color w:val="000000"/>
                <w:sz w:val="24"/>
                <w:szCs w:val="24"/>
              </w:rPr>
            </w:pPr>
            <w:r w:rsidRPr="009B2DE8">
              <w:rPr>
                <w:rFonts w:ascii="Times New Roman" w:eastAsia="Times New Roman" w:hAnsi="Times New Roman" w:cs="Times New Roman"/>
                <w:i/>
                <w:iCs/>
                <w:color w:val="000000"/>
                <w:sz w:val="24"/>
                <w:szCs w:val="24"/>
              </w:rPr>
              <w:t> </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4D863A5D" w14:textId="77777777" w:rsidR="009B2DE8" w:rsidRPr="009B2DE8" w:rsidRDefault="009B2DE8" w:rsidP="004A0BFC">
            <w:pPr>
              <w:spacing w:after="0" w:line="360" w:lineRule="auto"/>
              <w:jc w:val="center"/>
              <w:rPr>
                <w:rFonts w:ascii="Times New Roman" w:eastAsia="Times New Roman" w:hAnsi="Times New Roman" w:cs="Times New Roman"/>
                <w:i/>
                <w:iCs/>
                <w:color w:val="000000"/>
                <w:sz w:val="24"/>
                <w:szCs w:val="24"/>
              </w:rPr>
            </w:pPr>
            <w:r w:rsidRPr="009B2DE8">
              <w:rPr>
                <w:rFonts w:ascii="Times New Roman" w:eastAsia="Times New Roman" w:hAnsi="Times New Roman" w:cs="Times New Roman"/>
                <w:i/>
                <w:iCs/>
                <w:color w:val="000000"/>
                <w:sz w:val="24"/>
                <w:szCs w:val="24"/>
              </w:rPr>
              <w:t>Job site</w:t>
            </w:r>
          </w:p>
        </w:tc>
        <w:tc>
          <w:tcPr>
            <w:tcW w:w="1732" w:type="dxa"/>
            <w:tcBorders>
              <w:top w:val="single" w:sz="4" w:space="0" w:color="auto"/>
              <w:left w:val="nil"/>
              <w:bottom w:val="single" w:sz="4" w:space="0" w:color="auto"/>
              <w:right w:val="single" w:sz="4" w:space="0" w:color="auto"/>
            </w:tcBorders>
            <w:shd w:val="clear" w:color="auto" w:fill="auto"/>
            <w:noWrap/>
            <w:vAlign w:val="bottom"/>
            <w:hideMark/>
          </w:tcPr>
          <w:p w14:paraId="3179EB23" w14:textId="77777777" w:rsidR="009B2DE8" w:rsidRPr="009B2DE8" w:rsidRDefault="009B2DE8" w:rsidP="004A0BFC">
            <w:pPr>
              <w:spacing w:after="0" w:line="360" w:lineRule="auto"/>
              <w:jc w:val="center"/>
              <w:rPr>
                <w:rFonts w:ascii="Times New Roman" w:eastAsia="Times New Roman" w:hAnsi="Times New Roman" w:cs="Times New Roman"/>
                <w:i/>
                <w:iCs/>
                <w:color w:val="000000"/>
                <w:sz w:val="24"/>
                <w:szCs w:val="24"/>
              </w:rPr>
            </w:pPr>
            <w:r w:rsidRPr="009B2DE8">
              <w:rPr>
                <w:rFonts w:ascii="Times New Roman" w:eastAsia="Times New Roman" w:hAnsi="Times New Roman" w:cs="Times New Roman"/>
                <w:i/>
                <w:iCs/>
                <w:color w:val="000000"/>
                <w:sz w:val="24"/>
                <w:szCs w:val="24"/>
              </w:rPr>
              <w:t>Microns</w:t>
            </w:r>
          </w:p>
        </w:tc>
        <w:tc>
          <w:tcPr>
            <w:tcW w:w="3275" w:type="dxa"/>
            <w:tcBorders>
              <w:top w:val="single" w:sz="4" w:space="0" w:color="auto"/>
              <w:left w:val="nil"/>
              <w:bottom w:val="single" w:sz="4" w:space="0" w:color="auto"/>
              <w:right w:val="single" w:sz="4" w:space="0" w:color="auto"/>
            </w:tcBorders>
            <w:shd w:val="clear" w:color="auto" w:fill="auto"/>
            <w:noWrap/>
            <w:vAlign w:val="bottom"/>
            <w:hideMark/>
          </w:tcPr>
          <w:p w14:paraId="2D3E6007" w14:textId="77777777" w:rsidR="009B2DE8" w:rsidRPr="009B2DE8" w:rsidRDefault="009B2DE8" w:rsidP="004A0BFC">
            <w:pPr>
              <w:spacing w:after="0" w:line="360" w:lineRule="auto"/>
              <w:jc w:val="center"/>
              <w:rPr>
                <w:rFonts w:ascii="Times New Roman" w:eastAsia="Times New Roman" w:hAnsi="Times New Roman" w:cs="Times New Roman"/>
                <w:i/>
                <w:iCs/>
                <w:color w:val="000000"/>
                <w:sz w:val="24"/>
                <w:szCs w:val="24"/>
              </w:rPr>
            </w:pPr>
            <w:r w:rsidRPr="009B2DE8">
              <w:rPr>
                <w:rFonts w:ascii="Times New Roman" w:eastAsia="Times New Roman" w:hAnsi="Times New Roman" w:cs="Times New Roman"/>
                <w:i/>
                <w:iCs/>
                <w:color w:val="000000"/>
                <w:sz w:val="24"/>
                <w:szCs w:val="24"/>
              </w:rPr>
              <w:t>Mean annual sick days per employee</w:t>
            </w:r>
          </w:p>
        </w:tc>
      </w:tr>
      <w:tr w:rsidR="009B2DE8" w:rsidRPr="009B2DE8" w14:paraId="2562649D" w14:textId="77777777" w:rsidTr="00605B5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0B85FB3"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Job site</w:t>
            </w:r>
          </w:p>
        </w:tc>
        <w:tc>
          <w:tcPr>
            <w:tcW w:w="1053" w:type="dxa"/>
            <w:tcBorders>
              <w:top w:val="nil"/>
              <w:left w:val="nil"/>
              <w:bottom w:val="single" w:sz="4" w:space="0" w:color="auto"/>
              <w:right w:val="single" w:sz="4" w:space="0" w:color="auto"/>
            </w:tcBorders>
            <w:shd w:val="clear" w:color="auto" w:fill="auto"/>
            <w:noWrap/>
            <w:vAlign w:val="bottom"/>
            <w:hideMark/>
          </w:tcPr>
          <w:p w14:paraId="2C3C21B5"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1</w:t>
            </w:r>
          </w:p>
        </w:tc>
        <w:tc>
          <w:tcPr>
            <w:tcW w:w="1732" w:type="dxa"/>
            <w:tcBorders>
              <w:top w:val="nil"/>
              <w:left w:val="nil"/>
              <w:bottom w:val="single" w:sz="4" w:space="0" w:color="auto"/>
              <w:right w:val="single" w:sz="4" w:space="0" w:color="auto"/>
            </w:tcBorders>
            <w:shd w:val="clear" w:color="auto" w:fill="auto"/>
            <w:noWrap/>
            <w:vAlign w:val="bottom"/>
            <w:hideMark/>
          </w:tcPr>
          <w:p w14:paraId="19E5E1C4"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 </w:t>
            </w:r>
          </w:p>
        </w:tc>
        <w:tc>
          <w:tcPr>
            <w:tcW w:w="3275" w:type="dxa"/>
            <w:tcBorders>
              <w:top w:val="nil"/>
              <w:left w:val="nil"/>
              <w:bottom w:val="single" w:sz="4" w:space="0" w:color="auto"/>
              <w:right w:val="single" w:sz="4" w:space="0" w:color="auto"/>
            </w:tcBorders>
            <w:shd w:val="clear" w:color="auto" w:fill="auto"/>
            <w:noWrap/>
            <w:vAlign w:val="bottom"/>
            <w:hideMark/>
          </w:tcPr>
          <w:p w14:paraId="2312DAD8"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 </w:t>
            </w:r>
          </w:p>
        </w:tc>
      </w:tr>
      <w:tr w:rsidR="009B2DE8" w:rsidRPr="009B2DE8" w14:paraId="11E08741" w14:textId="77777777" w:rsidTr="00605B5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ABAB433"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Microns</w:t>
            </w:r>
          </w:p>
        </w:tc>
        <w:tc>
          <w:tcPr>
            <w:tcW w:w="1053" w:type="dxa"/>
            <w:tcBorders>
              <w:top w:val="nil"/>
              <w:left w:val="nil"/>
              <w:bottom w:val="single" w:sz="4" w:space="0" w:color="auto"/>
              <w:right w:val="single" w:sz="4" w:space="0" w:color="auto"/>
            </w:tcBorders>
            <w:shd w:val="clear" w:color="auto" w:fill="auto"/>
            <w:noWrap/>
            <w:vAlign w:val="bottom"/>
            <w:hideMark/>
          </w:tcPr>
          <w:p w14:paraId="779FE835"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-0.09779</w:t>
            </w:r>
          </w:p>
        </w:tc>
        <w:tc>
          <w:tcPr>
            <w:tcW w:w="1732" w:type="dxa"/>
            <w:tcBorders>
              <w:top w:val="nil"/>
              <w:left w:val="nil"/>
              <w:bottom w:val="single" w:sz="4" w:space="0" w:color="auto"/>
              <w:right w:val="single" w:sz="4" w:space="0" w:color="auto"/>
            </w:tcBorders>
            <w:shd w:val="clear" w:color="auto" w:fill="auto"/>
            <w:noWrap/>
            <w:vAlign w:val="bottom"/>
            <w:hideMark/>
          </w:tcPr>
          <w:p w14:paraId="4C9C37BB"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1</w:t>
            </w:r>
          </w:p>
        </w:tc>
        <w:tc>
          <w:tcPr>
            <w:tcW w:w="3275" w:type="dxa"/>
            <w:tcBorders>
              <w:top w:val="nil"/>
              <w:left w:val="nil"/>
              <w:bottom w:val="single" w:sz="4" w:space="0" w:color="auto"/>
              <w:right w:val="single" w:sz="4" w:space="0" w:color="auto"/>
            </w:tcBorders>
            <w:shd w:val="clear" w:color="auto" w:fill="auto"/>
            <w:noWrap/>
            <w:vAlign w:val="bottom"/>
            <w:hideMark/>
          </w:tcPr>
          <w:p w14:paraId="2012F227"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 </w:t>
            </w:r>
          </w:p>
        </w:tc>
      </w:tr>
      <w:tr w:rsidR="009B2DE8" w:rsidRPr="009B2DE8" w14:paraId="119375C6" w14:textId="77777777" w:rsidTr="00605B53">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DB18E38" w14:textId="77777777" w:rsidR="009B2DE8" w:rsidRPr="009B2DE8" w:rsidRDefault="009B2DE8" w:rsidP="004A0BFC">
            <w:pPr>
              <w:spacing w:after="0" w:line="360" w:lineRule="auto"/>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Mean annual sick days per employee</w:t>
            </w:r>
          </w:p>
        </w:tc>
        <w:tc>
          <w:tcPr>
            <w:tcW w:w="1053" w:type="dxa"/>
            <w:tcBorders>
              <w:top w:val="nil"/>
              <w:left w:val="nil"/>
              <w:bottom w:val="single" w:sz="4" w:space="0" w:color="auto"/>
              <w:right w:val="single" w:sz="4" w:space="0" w:color="auto"/>
            </w:tcBorders>
            <w:shd w:val="clear" w:color="auto" w:fill="auto"/>
            <w:noWrap/>
            <w:vAlign w:val="bottom"/>
            <w:hideMark/>
          </w:tcPr>
          <w:p w14:paraId="4FA9F0BB"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0.056175</w:t>
            </w:r>
          </w:p>
        </w:tc>
        <w:tc>
          <w:tcPr>
            <w:tcW w:w="1732" w:type="dxa"/>
            <w:tcBorders>
              <w:top w:val="nil"/>
              <w:left w:val="nil"/>
              <w:bottom w:val="single" w:sz="4" w:space="0" w:color="auto"/>
              <w:right w:val="single" w:sz="4" w:space="0" w:color="auto"/>
            </w:tcBorders>
            <w:shd w:val="clear" w:color="auto" w:fill="auto"/>
            <w:noWrap/>
            <w:vAlign w:val="bottom"/>
            <w:hideMark/>
          </w:tcPr>
          <w:p w14:paraId="45850F79"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-0.715984185</w:t>
            </w:r>
          </w:p>
        </w:tc>
        <w:tc>
          <w:tcPr>
            <w:tcW w:w="3275" w:type="dxa"/>
            <w:tcBorders>
              <w:top w:val="nil"/>
              <w:left w:val="nil"/>
              <w:bottom w:val="single" w:sz="4" w:space="0" w:color="auto"/>
              <w:right w:val="single" w:sz="4" w:space="0" w:color="auto"/>
            </w:tcBorders>
            <w:shd w:val="clear" w:color="auto" w:fill="auto"/>
            <w:noWrap/>
            <w:vAlign w:val="bottom"/>
            <w:hideMark/>
          </w:tcPr>
          <w:p w14:paraId="1CAF711F" w14:textId="77777777" w:rsidR="009B2DE8" w:rsidRPr="009B2DE8" w:rsidRDefault="009B2DE8" w:rsidP="004A0BFC">
            <w:pPr>
              <w:spacing w:after="0" w:line="360" w:lineRule="auto"/>
              <w:jc w:val="right"/>
              <w:rPr>
                <w:rFonts w:ascii="Times New Roman" w:eastAsia="Times New Roman" w:hAnsi="Times New Roman" w:cs="Times New Roman"/>
                <w:color w:val="000000"/>
                <w:sz w:val="24"/>
                <w:szCs w:val="24"/>
              </w:rPr>
            </w:pPr>
            <w:r w:rsidRPr="009B2DE8">
              <w:rPr>
                <w:rFonts w:ascii="Times New Roman" w:eastAsia="Times New Roman" w:hAnsi="Times New Roman" w:cs="Times New Roman"/>
                <w:color w:val="000000"/>
                <w:sz w:val="24"/>
                <w:szCs w:val="24"/>
              </w:rPr>
              <w:t>1</w:t>
            </w:r>
          </w:p>
        </w:tc>
      </w:tr>
    </w:tbl>
    <w:p w14:paraId="2CFEDC22" w14:textId="77777777" w:rsidR="009B2DE8" w:rsidRPr="004A0BFC" w:rsidRDefault="009B2DE8" w:rsidP="004A0BFC">
      <w:pPr>
        <w:spacing w:after="0" w:line="360" w:lineRule="auto"/>
        <w:rPr>
          <w:rFonts w:ascii="Times New Roman" w:hAnsi="Times New Roman" w:cs="Times New Roman"/>
          <w:b/>
          <w:sz w:val="24"/>
          <w:szCs w:val="24"/>
        </w:rPr>
      </w:pPr>
    </w:p>
    <w:p w14:paraId="18BB0FC8" w14:textId="22081737" w:rsidR="00990062" w:rsidRPr="004A0BFC" w:rsidRDefault="00990062"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Frequency Distribution Table</w:t>
      </w:r>
      <w:r w:rsidR="00E97F9F" w:rsidRPr="004A0BFC">
        <w:rPr>
          <w:rFonts w:ascii="Times New Roman" w:hAnsi="Times New Roman" w:cs="Times New Roman"/>
          <w:b/>
          <w:i/>
          <w:iCs/>
          <w:sz w:val="24"/>
          <w:szCs w:val="24"/>
        </w:rPr>
        <w:t xml:space="preserve"> </w:t>
      </w:r>
    </w:p>
    <w:tbl>
      <w:tblPr>
        <w:tblW w:w="2780" w:type="dxa"/>
        <w:tblLook w:val="04A0" w:firstRow="1" w:lastRow="0" w:firstColumn="1" w:lastColumn="0" w:noHBand="0" w:noVBand="1"/>
      </w:tblPr>
      <w:tblGrid>
        <w:gridCol w:w="1600"/>
        <w:gridCol w:w="1243"/>
      </w:tblGrid>
      <w:tr w:rsidR="002B6072" w:rsidRPr="002B6072" w14:paraId="681EA9DC" w14:textId="77777777" w:rsidTr="002B6072">
        <w:trPr>
          <w:trHeight w:val="315"/>
        </w:trPr>
        <w:tc>
          <w:tcPr>
            <w:tcW w:w="1600" w:type="dxa"/>
            <w:tcBorders>
              <w:top w:val="single" w:sz="4" w:space="0" w:color="auto"/>
              <w:left w:val="single" w:sz="4" w:space="0" w:color="auto"/>
              <w:bottom w:val="single" w:sz="4" w:space="0" w:color="auto"/>
              <w:right w:val="nil"/>
            </w:tcBorders>
            <w:shd w:val="clear" w:color="auto" w:fill="auto"/>
            <w:noWrap/>
            <w:vAlign w:val="bottom"/>
            <w:hideMark/>
          </w:tcPr>
          <w:p w14:paraId="249E6544"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lastRenderedPageBreak/>
              <w:t>Mean Sick days</w:t>
            </w:r>
          </w:p>
        </w:tc>
        <w:tc>
          <w:tcPr>
            <w:tcW w:w="11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B9FAF8D" w14:textId="77777777" w:rsidR="002B6072" w:rsidRPr="002B6072" w:rsidRDefault="002B6072" w:rsidP="004A0BFC">
            <w:pPr>
              <w:spacing w:after="0" w:line="360" w:lineRule="auto"/>
              <w:jc w:val="center"/>
              <w:rPr>
                <w:rFonts w:ascii="Times New Roman" w:eastAsia="Times New Roman" w:hAnsi="Times New Roman" w:cs="Times New Roman"/>
                <w:i/>
                <w:iCs/>
                <w:color w:val="000000"/>
                <w:sz w:val="24"/>
                <w:szCs w:val="24"/>
              </w:rPr>
            </w:pPr>
            <w:r w:rsidRPr="002B6072">
              <w:rPr>
                <w:rFonts w:ascii="Times New Roman" w:eastAsia="Times New Roman" w:hAnsi="Times New Roman" w:cs="Times New Roman"/>
                <w:i/>
                <w:iCs/>
                <w:color w:val="000000"/>
                <w:sz w:val="24"/>
                <w:szCs w:val="24"/>
              </w:rPr>
              <w:t>Frequency</w:t>
            </w:r>
          </w:p>
        </w:tc>
      </w:tr>
      <w:tr w:rsidR="002B6072" w:rsidRPr="002B6072" w14:paraId="39179112"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B673DA7"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2B51C9D"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1</w:t>
            </w:r>
          </w:p>
        </w:tc>
      </w:tr>
      <w:tr w:rsidR="002B6072" w:rsidRPr="002B6072" w14:paraId="2F038755"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82537CE"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3-4</w:t>
            </w:r>
          </w:p>
        </w:tc>
        <w:tc>
          <w:tcPr>
            <w:tcW w:w="1180" w:type="dxa"/>
            <w:tcBorders>
              <w:top w:val="nil"/>
              <w:left w:val="nil"/>
              <w:bottom w:val="single" w:sz="4" w:space="0" w:color="auto"/>
              <w:right w:val="single" w:sz="4" w:space="0" w:color="auto"/>
            </w:tcBorders>
            <w:shd w:val="clear" w:color="auto" w:fill="auto"/>
            <w:noWrap/>
            <w:vAlign w:val="bottom"/>
            <w:hideMark/>
          </w:tcPr>
          <w:p w14:paraId="26DAB2A1"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6</w:t>
            </w:r>
          </w:p>
        </w:tc>
      </w:tr>
      <w:tr w:rsidR="002B6072" w:rsidRPr="002B6072" w14:paraId="7E7FD2C4"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56B8E3D"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5-6</w:t>
            </w:r>
          </w:p>
        </w:tc>
        <w:tc>
          <w:tcPr>
            <w:tcW w:w="1180" w:type="dxa"/>
            <w:tcBorders>
              <w:top w:val="nil"/>
              <w:left w:val="nil"/>
              <w:bottom w:val="single" w:sz="4" w:space="0" w:color="auto"/>
              <w:right w:val="single" w:sz="4" w:space="0" w:color="auto"/>
            </w:tcBorders>
            <w:shd w:val="clear" w:color="auto" w:fill="auto"/>
            <w:noWrap/>
            <w:vAlign w:val="bottom"/>
            <w:hideMark/>
          </w:tcPr>
          <w:p w14:paraId="7A3C8323"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31</w:t>
            </w:r>
          </w:p>
        </w:tc>
      </w:tr>
      <w:tr w:rsidR="002B6072" w:rsidRPr="002B6072" w14:paraId="6641226F"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8C5AF8E"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7-8</w:t>
            </w:r>
          </w:p>
        </w:tc>
        <w:tc>
          <w:tcPr>
            <w:tcW w:w="1180" w:type="dxa"/>
            <w:tcBorders>
              <w:top w:val="nil"/>
              <w:left w:val="nil"/>
              <w:bottom w:val="single" w:sz="4" w:space="0" w:color="auto"/>
              <w:right w:val="single" w:sz="4" w:space="0" w:color="auto"/>
            </w:tcBorders>
            <w:shd w:val="clear" w:color="auto" w:fill="auto"/>
            <w:noWrap/>
            <w:vAlign w:val="bottom"/>
            <w:hideMark/>
          </w:tcPr>
          <w:p w14:paraId="22EC81ED"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42</w:t>
            </w:r>
          </w:p>
        </w:tc>
      </w:tr>
      <w:tr w:rsidR="002B6072" w:rsidRPr="002B6072" w14:paraId="68D47021"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BD2E526"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9-10</w:t>
            </w:r>
          </w:p>
        </w:tc>
        <w:tc>
          <w:tcPr>
            <w:tcW w:w="1180" w:type="dxa"/>
            <w:tcBorders>
              <w:top w:val="nil"/>
              <w:left w:val="nil"/>
              <w:bottom w:val="single" w:sz="4" w:space="0" w:color="auto"/>
              <w:right w:val="single" w:sz="4" w:space="0" w:color="auto"/>
            </w:tcBorders>
            <w:shd w:val="clear" w:color="auto" w:fill="auto"/>
            <w:noWrap/>
            <w:vAlign w:val="bottom"/>
            <w:hideMark/>
          </w:tcPr>
          <w:p w14:paraId="14ADC111"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19</w:t>
            </w:r>
          </w:p>
        </w:tc>
      </w:tr>
      <w:tr w:rsidR="002B6072" w:rsidRPr="002B6072" w14:paraId="55DBF795"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8DEA2B7"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11-12</w:t>
            </w:r>
          </w:p>
        </w:tc>
        <w:tc>
          <w:tcPr>
            <w:tcW w:w="1180" w:type="dxa"/>
            <w:tcBorders>
              <w:top w:val="nil"/>
              <w:left w:val="nil"/>
              <w:bottom w:val="single" w:sz="4" w:space="0" w:color="auto"/>
              <w:right w:val="single" w:sz="4" w:space="0" w:color="auto"/>
            </w:tcBorders>
            <w:shd w:val="clear" w:color="auto" w:fill="auto"/>
            <w:noWrap/>
            <w:vAlign w:val="bottom"/>
            <w:hideMark/>
          </w:tcPr>
          <w:p w14:paraId="50152291"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4</w:t>
            </w:r>
          </w:p>
        </w:tc>
      </w:tr>
      <w:tr w:rsidR="002B6072" w:rsidRPr="002B6072" w14:paraId="2BADECDD" w14:textId="77777777" w:rsidTr="002B6072">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2B5DFF9" w14:textId="77777777" w:rsidR="002B6072" w:rsidRPr="002B6072" w:rsidRDefault="002B6072" w:rsidP="004A0BFC">
            <w:pPr>
              <w:spacing w:after="0" w:line="360" w:lineRule="auto"/>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465E5349" w14:textId="77777777" w:rsidR="002B6072" w:rsidRPr="002B6072" w:rsidRDefault="002B6072" w:rsidP="004A0BFC">
            <w:pPr>
              <w:spacing w:after="0" w:line="360" w:lineRule="auto"/>
              <w:jc w:val="right"/>
              <w:rPr>
                <w:rFonts w:ascii="Times New Roman" w:eastAsia="Times New Roman" w:hAnsi="Times New Roman" w:cs="Times New Roman"/>
                <w:color w:val="000000"/>
                <w:sz w:val="24"/>
                <w:szCs w:val="24"/>
              </w:rPr>
            </w:pPr>
            <w:r w:rsidRPr="002B6072">
              <w:rPr>
                <w:rFonts w:ascii="Times New Roman" w:eastAsia="Times New Roman" w:hAnsi="Times New Roman" w:cs="Times New Roman"/>
                <w:color w:val="000000"/>
                <w:sz w:val="24"/>
                <w:szCs w:val="24"/>
              </w:rPr>
              <w:t>0</w:t>
            </w:r>
          </w:p>
        </w:tc>
      </w:tr>
    </w:tbl>
    <w:p w14:paraId="2B6F67BB" w14:textId="056F1E22" w:rsidR="002B6072" w:rsidRPr="004A0BFC" w:rsidRDefault="002B6072" w:rsidP="004A0BFC">
      <w:pPr>
        <w:spacing w:after="0" w:line="360" w:lineRule="auto"/>
        <w:rPr>
          <w:rFonts w:ascii="Times New Roman" w:hAnsi="Times New Roman" w:cs="Times New Roman"/>
          <w:b/>
          <w:i/>
          <w:iCs/>
          <w:sz w:val="24"/>
          <w:szCs w:val="24"/>
        </w:rPr>
      </w:pPr>
    </w:p>
    <w:p w14:paraId="19657913" w14:textId="77777777" w:rsidR="00990062" w:rsidRPr="004A0BFC" w:rsidRDefault="00990062"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3D7C2D85" w14:textId="342DBEDF" w:rsidR="002B6072" w:rsidRPr="004A0BFC" w:rsidRDefault="002B6072"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drawing>
          <wp:inline distT="0" distB="0" distL="0" distR="0" wp14:anchorId="5A004A40" wp14:editId="0B6D2C78">
            <wp:extent cx="3657600" cy="192405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FFB60F-2146-4678-9C2F-F2CD1C7D36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591F094" w14:textId="684EEC31" w:rsidR="00990062" w:rsidRPr="004A0BFC" w:rsidRDefault="00990062"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4675" w:type="dxa"/>
        <w:tblLook w:val="04A0" w:firstRow="1" w:lastRow="0" w:firstColumn="1" w:lastColumn="0" w:noHBand="0" w:noVBand="1"/>
      </w:tblPr>
      <w:tblGrid>
        <w:gridCol w:w="1480"/>
        <w:gridCol w:w="1845"/>
        <w:gridCol w:w="1350"/>
      </w:tblGrid>
      <w:tr w:rsidR="00D16E97" w:rsidRPr="00D16E97" w14:paraId="7620735A" w14:textId="77777777" w:rsidTr="00D16E97">
        <w:trPr>
          <w:trHeight w:val="315"/>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82642C"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 </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14:paraId="4C49C287"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Mean Sick days</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44B88704"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Microns</w:t>
            </w:r>
          </w:p>
        </w:tc>
      </w:tr>
      <w:tr w:rsidR="00D16E97" w:rsidRPr="00D16E97" w14:paraId="52D0C30E"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5F627CC"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Minimum</w:t>
            </w:r>
          </w:p>
        </w:tc>
        <w:tc>
          <w:tcPr>
            <w:tcW w:w="1845" w:type="dxa"/>
            <w:tcBorders>
              <w:top w:val="nil"/>
              <w:left w:val="nil"/>
              <w:bottom w:val="single" w:sz="4" w:space="0" w:color="auto"/>
              <w:right w:val="single" w:sz="4" w:space="0" w:color="auto"/>
            </w:tcBorders>
            <w:shd w:val="clear" w:color="auto" w:fill="auto"/>
            <w:noWrap/>
            <w:vAlign w:val="bottom"/>
            <w:hideMark/>
          </w:tcPr>
          <w:p w14:paraId="5F61B0B9"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2</w:t>
            </w:r>
          </w:p>
        </w:tc>
        <w:tc>
          <w:tcPr>
            <w:tcW w:w="1350" w:type="dxa"/>
            <w:tcBorders>
              <w:top w:val="nil"/>
              <w:left w:val="nil"/>
              <w:bottom w:val="single" w:sz="4" w:space="0" w:color="auto"/>
              <w:right w:val="single" w:sz="4" w:space="0" w:color="auto"/>
            </w:tcBorders>
            <w:shd w:val="clear" w:color="auto" w:fill="auto"/>
            <w:noWrap/>
            <w:vAlign w:val="bottom"/>
            <w:hideMark/>
          </w:tcPr>
          <w:p w14:paraId="41C58D76"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9.5</w:t>
            </w:r>
          </w:p>
        </w:tc>
      </w:tr>
      <w:tr w:rsidR="00D16E97" w:rsidRPr="00D16E97" w14:paraId="3B216B1C"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2DD7CC19"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Maximum</w:t>
            </w:r>
          </w:p>
        </w:tc>
        <w:tc>
          <w:tcPr>
            <w:tcW w:w="1845" w:type="dxa"/>
            <w:tcBorders>
              <w:top w:val="nil"/>
              <w:left w:val="nil"/>
              <w:bottom w:val="single" w:sz="4" w:space="0" w:color="auto"/>
              <w:right w:val="single" w:sz="4" w:space="0" w:color="auto"/>
            </w:tcBorders>
            <w:shd w:val="clear" w:color="auto" w:fill="auto"/>
            <w:noWrap/>
            <w:vAlign w:val="bottom"/>
            <w:hideMark/>
          </w:tcPr>
          <w:p w14:paraId="4ABDB705"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12</w:t>
            </w:r>
          </w:p>
        </w:tc>
        <w:tc>
          <w:tcPr>
            <w:tcW w:w="1350" w:type="dxa"/>
            <w:tcBorders>
              <w:top w:val="nil"/>
              <w:left w:val="nil"/>
              <w:bottom w:val="single" w:sz="4" w:space="0" w:color="auto"/>
              <w:right w:val="single" w:sz="4" w:space="0" w:color="auto"/>
            </w:tcBorders>
            <w:shd w:val="clear" w:color="auto" w:fill="auto"/>
            <w:noWrap/>
            <w:vAlign w:val="bottom"/>
            <w:hideMark/>
          </w:tcPr>
          <w:p w14:paraId="6B230FC8"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10</w:t>
            </w:r>
          </w:p>
        </w:tc>
      </w:tr>
      <w:tr w:rsidR="00D16E97" w:rsidRPr="00D16E97" w14:paraId="2386C7D2"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0C16E9F7"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Mean</w:t>
            </w:r>
          </w:p>
        </w:tc>
        <w:tc>
          <w:tcPr>
            <w:tcW w:w="1845" w:type="dxa"/>
            <w:tcBorders>
              <w:top w:val="nil"/>
              <w:left w:val="nil"/>
              <w:bottom w:val="single" w:sz="4" w:space="0" w:color="auto"/>
              <w:right w:val="single" w:sz="4" w:space="0" w:color="auto"/>
            </w:tcBorders>
            <w:shd w:val="clear" w:color="auto" w:fill="auto"/>
            <w:noWrap/>
            <w:vAlign w:val="bottom"/>
            <w:hideMark/>
          </w:tcPr>
          <w:p w14:paraId="661A6592"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7</w:t>
            </w:r>
          </w:p>
        </w:tc>
        <w:tc>
          <w:tcPr>
            <w:tcW w:w="1350" w:type="dxa"/>
            <w:tcBorders>
              <w:top w:val="nil"/>
              <w:left w:val="nil"/>
              <w:bottom w:val="single" w:sz="4" w:space="0" w:color="auto"/>
              <w:right w:val="single" w:sz="4" w:space="0" w:color="auto"/>
            </w:tcBorders>
            <w:shd w:val="clear" w:color="auto" w:fill="auto"/>
            <w:noWrap/>
            <w:vAlign w:val="bottom"/>
            <w:hideMark/>
          </w:tcPr>
          <w:p w14:paraId="1DB77EC3"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6</w:t>
            </w:r>
          </w:p>
        </w:tc>
      </w:tr>
      <w:tr w:rsidR="00D16E97" w:rsidRPr="00D16E97" w14:paraId="4BFBECCE"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04AC99FC"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 xml:space="preserve">Std. Deviation </w:t>
            </w:r>
          </w:p>
        </w:tc>
        <w:tc>
          <w:tcPr>
            <w:tcW w:w="1845" w:type="dxa"/>
            <w:tcBorders>
              <w:top w:val="nil"/>
              <w:left w:val="nil"/>
              <w:bottom w:val="single" w:sz="4" w:space="0" w:color="auto"/>
              <w:right w:val="single" w:sz="4" w:space="0" w:color="auto"/>
            </w:tcBorders>
            <w:shd w:val="clear" w:color="auto" w:fill="auto"/>
            <w:noWrap/>
            <w:vAlign w:val="bottom"/>
            <w:hideMark/>
          </w:tcPr>
          <w:p w14:paraId="6C9C1217"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1.88</w:t>
            </w:r>
          </w:p>
        </w:tc>
        <w:tc>
          <w:tcPr>
            <w:tcW w:w="1350" w:type="dxa"/>
            <w:tcBorders>
              <w:top w:val="nil"/>
              <w:left w:val="nil"/>
              <w:bottom w:val="single" w:sz="4" w:space="0" w:color="auto"/>
              <w:right w:val="single" w:sz="4" w:space="0" w:color="auto"/>
            </w:tcBorders>
            <w:shd w:val="clear" w:color="auto" w:fill="auto"/>
            <w:noWrap/>
            <w:vAlign w:val="bottom"/>
            <w:hideMark/>
          </w:tcPr>
          <w:p w14:paraId="3A6EE960"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2.58</w:t>
            </w:r>
          </w:p>
        </w:tc>
      </w:tr>
      <w:tr w:rsidR="00D16E97" w:rsidRPr="00D16E97" w14:paraId="1024B8B7"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AB86804"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 xml:space="preserve">Median </w:t>
            </w:r>
          </w:p>
        </w:tc>
        <w:tc>
          <w:tcPr>
            <w:tcW w:w="1845" w:type="dxa"/>
            <w:tcBorders>
              <w:top w:val="nil"/>
              <w:left w:val="nil"/>
              <w:bottom w:val="single" w:sz="4" w:space="0" w:color="auto"/>
              <w:right w:val="single" w:sz="4" w:space="0" w:color="auto"/>
            </w:tcBorders>
            <w:shd w:val="clear" w:color="auto" w:fill="auto"/>
            <w:noWrap/>
            <w:vAlign w:val="bottom"/>
            <w:hideMark/>
          </w:tcPr>
          <w:p w14:paraId="2F7B1860"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7</w:t>
            </w:r>
          </w:p>
        </w:tc>
        <w:tc>
          <w:tcPr>
            <w:tcW w:w="1350" w:type="dxa"/>
            <w:tcBorders>
              <w:top w:val="nil"/>
              <w:left w:val="nil"/>
              <w:bottom w:val="single" w:sz="4" w:space="0" w:color="auto"/>
              <w:right w:val="single" w:sz="4" w:space="0" w:color="auto"/>
            </w:tcBorders>
            <w:shd w:val="clear" w:color="auto" w:fill="auto"/>
            <w:noWrap/>
            <w:vAlign w:val="bottom"/>
            <w:hideMark/>
          </w:tcPr>
          <w:p w14:paraId="2062FA30"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6</w:t>
            </w:r>
          </w:p>
        </w:tc>
      </w:tr>
      <w:tr w:rsidR="00D16E97" w:rsidRPr="00D16E97" w14:paraId="753CDA89"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6BCEFD93"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Mode</w:t>
            </w:r>
          </w:p>
        </w:tc>
        <w:tc>
          <w:tcPr>
            <w:tcW w:w="1845" w:type="dxa"/>
            <w:tcBorders>
              <w:top w:val="nil"/>
              <w:left w:val="nil"/>
              <w:bottom w:val="single" w:sz="4" w:space="0" w:color="auto"/>
              <w:right w:val="single" w:sz="4" w:space="0" w:color="auto"/>
            </w:tcBorders>
            <w:shd w:val="clear" w:color="auto" w:fill="auto"/>
            <w:noWrap/>
            <w:vAlign w:val="bottom"/>
            <w:hideMark/>
          </w:tcPr>
          <w:p w14:paraId="7EE2D9F9"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7</w:t>
            </w:r>
          </w:p>
        </w:tc>
        <w:tc>
          <w:tcPr>
            <w:tcW w:w="1350" w:type="dxa"/>
            <w:tcBorders>
              <w:top w:val="nil"/>
              <w:left w:val="nil"/>
              <w:bottom w:val="single" w:sz="4" w:space="0" w:color="auto"/>
              <w:right w:val="single" w:sz="4" w:space="0" w:color="auto"/>
            </w:tcBorders>
            <w:shd w:val="clear" w:color="auto" w:fill="auto"/>
            <w:noWrap/>
            <w:vAlign w:val="bottom"/>
            <w:hideMark/>
          </w:tcPr>
          <w:p w14:paraId="5FD1231C"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8</w:t>
            </w:r>
          </w:p>
        </w:tc>
      </w:tr>
      <w:tr w:rsidR="00D16E97" w:rsidRPr="00D16E97" w14:paraId="148DE304"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A98B327"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Skewness</w:t>
            </w:r>
          </w:p>
        </w:tc>
        <w:tc>
          <w:tcPr>
            <w:tcW w:w="1845" w:type="dxa"/>
            <w:tcBorders>
              <w:top w:val="nil"/>
              <w:left w:val="nil"/>
              <w:bottom w:val="single" w:sz="4" w:space="0" w:color="auto"/>
              <w:right w:val="single" w:sz="4" w:space="0" w:color="auto"/>
            </w:tcBorders>
            <w:shd w:val="clear" w:color="auto" w:fill="auto"/>
            <w:noWrap/>
            <w:vAlign w:val="bottom"/>
            <w:hideMark/>
          </w:tcPr>
          <w:p w14:paraId="0F1DC2E7"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0.140169748</w:t>
            </w:r>
          </w:p>
        </w:tc>
        <w:tc>
          <w:tcPr>
            <w:tcW w:w="1350" w:type="dxa"/>
            <w:tcBorders>
              <w:top w:val="nil"/>
              <w:left w:val="nil"/>
              <w:bottom w:val="single" w:sz="4" w:space="0" w:color="auto"/>
              <w:right w:val="single" w:sz="4" w:space="0" w:color="auto"/>
            </w:tcBorders>
            <w:shd w:val="clear" w:color="auto" w:fill="auto"/>
            <w:noWrap/>
            <w:vAlign w:val="bottom"/>
            <w:hideMark/>
          </w:tcPr>
          <w:p w14:paraId="03CAC255"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-0.367799</w:t>
            </w:r>
          </w:p>
        </w:tc>
      </w:tr>
      <w:tr w:rsidR="00D16E97" w:rsidRPr="00D16E97" w14:paraId="78C8CDD3" w14:textId="77777777" w:rsidTr="00D16E97">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224AC368" w14:textId="77777777" w:rsidR="00D16E97" w:rsidRPr="00D16E97" w:rsidRDefault="00D16E97" w:rsidP="004A0BFC">
            <w:pPr>
              <w:spacing w:after="0" w:line="360" w:lineRule="auto"/>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Kurtosis</w:t>
            </w:r>
          </w:p>
        </w:tc>
        <w:tc>
          <w:tcPr>
            <w:tcW w:w="1845" w:type="dxa"/>
            <w:tcBorders>
              <w:top w:val="nil"/>
              <w:left w:val="nil"/>
              <w:bottom w:val="single" w:sz="4" w:space="0" w:color="auto"/>
              <w:right w:val="single" w:sz="4" w:space="0" w:color="auto"/>
            </w:tcBorders>
            <w:shd w:val="clear" w:color="auto" w:fill="auto"/>
            <w:noWrap/>
            <w:vAlign w:val="bottom"/>
            <w:hideMark/>
          </w:tcPr>
          <w:p w14:paraId="2937340A"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0.124922603</w:t>
            </w:r>
          </w:p>
        </w:tc>
        <w:tc>
          <w:tcPr>
            <w:tcW w:w="1350" w:type="dxa"/>
            <w:tcBorders>
              <w:top w:val="nil"/>
              <w:left w:val="nil"/>
              <w:bottom w:val="single" w:sz="4" w:space="0" w:color="auto"/>
              <w:right w:val="single" w:sz="4" w:space="0" w:color="auto"/>
            </w:tcBorders>
            <w:shd w:val="clear" w:color="auto" w:fill="auto"/>
            <w:noWrap/>
            <w:vAlign w:val="bottom"/>
            <w:hideMark/>
          </w:tcPr>
          <w:p w14:paraId="45D43382" w14:textId="77777777" w:rsidR="00D16E97" w:rsidRPr="00D16E97" w:rsidRDefault="00D16E97" w:rsidP="004A0BFC">
            <w:pPr>
              <w:spacing w:after="0" w:line="360" w:lineRule="auto"/>
              <w:jc w:val="right"/>
              <w:rPr>
                <w:rFonts w:ascii="Times New Roman" w:eastAsia="Times New Roman" w:hAnsi="Times New Roman" w:cs="Times New Roman"/>
                <w:color w:val="000000"/>
                <w:sz w:val="24"/>
                <w:szCs w:val="24"/>
              </w:rPr>
            </w:pPr>
            <w:r w:rsidRPr="00D16E97">
              <w:rPr>
                <w:rFonts w:ascii="Times New Roman" w:eastAsia="Times New Roman" w:hAnsi="Times New Roman" w:cs="Times New Roman"/>
                <w:color w:val="000000"/>
                <w:sz w:val="24"/>
                <w:szCs w:val="24"/>
              </w:rPr>
              <w:t>-0.852162</w:t>
            </w:r>
          </w:p>
        </w:tc>
      </w:tr>
    </w:tbl>
    <w:p w14:paraId="36C80F5C" w14:textId="77777777" w:rsidR="00D16E97" w:rsidRPr="004A0BFC" w:rsidRDefault="00D16E97" w:rsidP="004A0BFC">
      <w:pPr>
        <w:spacing w:after="0" w:line="360" w:lineRule="auto"/>
        <w:rPr>
          <w:rFonts w:ascii="Times New Roman" w:hAnsi="Times New Roman" w:cs="Times New Roman"/>
          <w:b/>
          <w:i/>
          <w:iCs/>
          <w:sz w:val="24"/>
          <w:szCs w:val="24"/>
        </w:rPr>
      </w:pPr>
    </w:p>
    <w:tbl>
      <w:tblPr>
        <w:tblW w:w="5820" w:type="dxa"/>
        <w:tblLook w:val="04A0" w:firstRow="1" w:lastRow="0" w:firstColumn="1" w:lastColumn="0" w:noHBand="0" w:noVBand="1"/>
      </w:tblPr>
      <w:tblGrid>
        <w:gridCol w:w="1380"/>
        <w:gridCol w:w="4440"/>
      </w:tblGrid>
      <w:tr w:rsidR="0075065E" w:rsidRPr="0075065E" w14:paraId="20B77FA1" w14:textId="77777777" w:rsidTr="0075065E">
        <w:trPr>
          <w:trHeight w:val="1500"/>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B0315"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lastRenderedPageBreak/>
              <w:t> </w:t>
            </w:r>
          </w:p>
        </w:tc>
        <w:tc>
          <w:tcPr>
            <w:tcW w:w="4440" w:type="dxa"/>
            <w:tcBorders>
              <w:top w:val="single" w:sz="4" w:space="0" w:color="auto"/>
              <w:left w:val="nil"/>
              <w:bottom w:val="single" w:sz="4" w:space="0" w:color="auto"/>
              <w:right w:val="single" w:sz="4" w:space="0" w:color="auto"/>
            </w:tcBorders>
            <w:shd w:val="clear" w:color="auto" w:fill="auto"/>
            <w:noWrap/>
            <w:vAlign w:val="bottom"/>
            <w:hideMark/>
          </w:tcPr>
          <w:p w14:paraId="1DD21D37"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 xml:space="preserve">Nominal </w:t>
            </w:r>
          </w:p>
        </w:tc>
      </w:tr>
      <w:tr w:rsidR="0075065E" w:rsidRPr="0075065E" w14:paraId="1F6EA5E1" w14:textId="77777777" w:rsidTr="0075065E">
        <w:trPr>
          <w:trHeight w:val="330"/>
        </w:trPr>
        <w:tc>
          <w:tcPr>
            <w:tcW w:w="138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AA80341" w14:textId="77777777" w:rsidR="0075065E" w:rsidRPr="0075065E" w:rsidRDefault="0075065E" w:rsidP="004A0BFC">
            <w:pPr>
              <w:spacing w:after="0" w:line="360" w:lineRule="auto"/>
              <w:rPr>
                <w:rFonts w:ascii="Times New Roman" w:eastAsia="Times New Roman" w:hAnsi="Times New Roman" w:cs="Times New Roman"/>
                <w:b/>
                <w:bCs/>
                <w:color w:val="000000"/>
                <w:sz w:val="24"/>
                <w:szCs w:val="24"/>
              </w:rPr>
            </w:pPr>
            <w:r w:rsidRPr="0075065E">
              <w:rPr>
                <w:rFonts w:ascii="Times New Roman" w:eastAsia="Times New Roman" w:hAnsi="Times New Roman" w:cs="Times New Roman"/>
                <w:b/>
                <w:bCs/>
                <w:color w:val="000000"/>
                <w:sz w:val="24"/>
                <w:szCs w:val="24"/>
              </w:rPr>
              <w:t>Row Labels</w:t>
            </w:r>
          </w:p>
        </w:tc>
        <w:tc>
          <w:tcPr>
            <w:tcW w:w="44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A919E31" w14:textId="77777777" w:rsidR="0075065E" w:rsidRPr="0075065E" w:rsidRDefault="0075065E" w:rsidP="004A0BFC">
            <w:pPr>
              <w:spacing w:after="0" w:line="360" w:lineRule="auto"/>
              <w:rPr>
                <w:rFonts w:ascii="Times New Roman" w:eastAsia="Times New Roman" w:hAnsi="Times New Roman" w:cs="Times New Roman"/>
                <w:b/>
                <w:bCs/>
                <w:color w:val="000000"/>
                <w:sz w:val="24"/>
                <w:szCs w:val="24"/>
              </w:rPr>
            </w:pPr>
            <w:r w:rsidRPr="0075065E">
              <w:rPr>
                <w:rFonts w:ascii="Times New Roman" w:eastAsia="Times New Roman" w:hAnsi="Times New Roman" w:cs="Times New Roman"/>
                <w:b/>
                <w:bCs/>
                <w:color w:val="000000"/>
                <w:sz w:val="24"/>
                <w:szCs w:val="24"/>
              </w:rPr>
              <w:t>Sum of Mean annual sick days per employee2</w:t>
            </w:r>
          </w:p>
        </w:tc>
      </w:tr>
      <w:tr w:rsidR="0075065E" w:rsidRPr="0075065E" w14:paraId="789DD867"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2DE67AD"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2</w:t>
            </w:r>
          </w:p>
        </w:tc>
        <w:tc>
          <w:tcPr>
            <w:tcW w:w="4440" w:type="dxa"/>
            <w:tcBorders>
              <w:top w:val="nil"/>
              <w:left w:val="nil"/>
              <w:bottom w:val="single" w:sz="4" w:space="0" w:color="auto"/>
              <w:right w:val="single" w:sz="4" w:space="0" w:color="auto"/>
            </w:tcBorders>
            <w:shd w:val="clear" w:color="auto" w:fill="auto"/>
            <w:noWrap/>
            <w:vAlign w:val="bottom"/>
            <w:hideMark/>
          </w:tcPr>
          <w:p w14:paraId="593C47DD"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2</w:t>
            </w:r>
          </w:p>
        </w:tc>
      </w:tr>
      <w:tr w:rsidR="0075065E" w:rsidRPr="0075065E" w14:paraId="6DC1C48D"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A83CF91"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3</w:t>
            </w:r>
          </w:p>
        </w:tc>
        <w:tc>
          <w:tcPr>
            <w:tcW w:w="4440" w:type="dxa"/>
            <w:tcBorders>
              <w:top w:val="nil"/>
              <w:left w:val="nil"/>
              <w:bottom w:val="single" w:sz="4" w:space="0" w:color="auto"/>
              <w:right w:val="single" w:sz="4" w:space="0" w:color="auto"/>
            </w:tcBorders>
            <w:shd w:val="clear" w:color="auto" w:fill="auto"/>
            <w:noWrap/>
            <w:vAlign w:val="bottom"/>
            <w:hideMark/>
          </w:tcPr>
          <w:p w14:paraId="0DBEDA1A"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3</w:t>
            </w:r>
          </w:p>
        </w:tc>
      </w:tr>
      <w:tr w:rsidR="0075065E" w:rsidRPr="0075065E" w14:paraId="19AED0D9"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D9E3C66"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4</w:t>
            </w:r>
          </w:p>
        </w:tc>
        <w:tc>
          <w:tcPr>
            <w:tcW w:w="4440" w:type="dxa"/>
            <w:tcBorders>
              <w:top w:val="nil"/>
              <w:left w:val="nil"/>
              <w:bottom w:val="single" w:sz="4" w:space="0" w:color="auto"/>
              <w:right w:val="single" w:sz="4" w:space="0" w:color="auto"/>
            </w:tcBorders>
            <w:shd w:val="clear" w:color="auto" w:fill="auto"/>
            <w:noWrap/>
            <w:vAlign w:val="bottom"/>
            <w:hideMark/>
          </w:tcPr>
          <w:p w14:paraId="7A7FF389"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20</w:t>
            </w:r>
          </w:p>
        </w:tc>
      </w:tr>
      <w:tr w:rsidR="0075065E" w:rsidRPr="0075065E" w14:paraId="7DF8A387"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28ED4E5"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5</w:t>
            </w:r>
          </w:p>
        </w:tc>
        <w:tc>
          <w:tcPr>
            <w:tcW w:w="4440" w:type="dxa"/>
            <w:tcBorders>
              <w:top w:val="nil"/>
              <w:left w:val="nil"/>
              <w:bottom w:val="single" w:sz="4" w:space="0" w:color="auto"/>
              <w:right w:val="single" w:sz="4" w:space="0" w:color="auto"/>
            </w:tcBorders>
            <w:shd w:val="clear" w:color="auto" w:fill="auto"/>
            <w:noWrap/>
            <w:vAlign w:val="bottom"/>
            <w:hideMark/>
          </w:tcPr>
          <w:p w14:paraId="1C8A3AA6"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65</w:t>
            </w:r>
          </w:p>
        </w:tc>
      </w:tr>
      <w:tr w:rsidR="0075065E" w:rsidRPr="0075065E" w14:paraId="2E73526D"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6A67F35"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6</w:t>
            </w:r>
          </w:p>
        </w:tc>
        <w:tc>
          <w:tcPr>
            <w:tcW w:w="4440" w:type="dxa"/>
            <w:tcBorders>
              <w:top w:val="nil"/>
              <w:left w:val="nil"/>
              <w:bottom w:val="single" w:sz="4" w:space="0" w:color="auto"/>
              <w:right w:val="single" w:sz="4" w:space="0" w:color="auto"/>
            </w:tcBorders>
            <w:shd w:val="clear" w:color="auto" w:fill="auto"/>
            <w:noWrap/>
            <w:vAlign w:val="bottom"/>
            <w:hideMark/>
          </w:tcPr>
          <w:p w14:paraId="7C6AF62F"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108</w:t>
            </w:r>
          </w:p>
        </w:tc>
      </w:tr>
      <w:tr w:rsidR="0075065E" w:rsidRPr="0075065E" w14:paraId="70D407EC"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92DE210"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7</w:t>
            </w:r>
          </w:p>
        </w:tc>
        <w:tc>
          <w:tcPr>
            <w:tcW w:w="4440" w:type="dxa"/>
            <w:tcBorders>
              <w:top w:val="nil"/>
              <w:left w:val="nil"/>
              <w:bottom w:val="single" w:sz="4" w:space="0" w:color="auto"/>
              <w:right w:val="single" w:sz="4" w:space="0" w:color="auto"/>
            </w:tcBorders>
            <w:shd w:val="clear" w:color="auto" w:fill="auto"/>
            <w:noWrap/>
            <w:vAlign w:val="bottom"/>
            <w:hideMark/>
          </w:tcPr>
          <w:p w14:paraId="104637B6"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168</w:t>
            </w:r>
          </w:p>
        </w:tc>
      </w:tr>
      <w:tr w:rsidR="0075065E" w:rsidRPr="0075065E" w14:paraId="2D9896E2"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140DB87"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8</w:t>
            </w:r>
          </w:p>
        </w:tc>
        <w:tc>
          <w:tcPr>
            <w:tcW w:w="4440" w:type="dxa"/>
            <w:tcBorders>
              <w:top w:val="nil"/>
              <w:left w:val="nil"/>
              <w:bottom w:val="single" w:sz="4" w:space="0" w:color="auto"/>
              <w:right w:val="single" w:sz="4" w:space="0" w:color="auto"/>
            </w:tcBorders>
            <w:shd w:val="clear" w:color="auto" w:fill="auto"/>
            <w:noWrap/>
            <w:vAlign w:val="bottom"/>
            <w:hideMark/>
          </w:tcPr>
          <w:p w14:paraId="00328803"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144</w:t>
            </w:r>
          </w:p>
        </w:tc>
      </w:tr>
      <w:tr w:rsidR="0075065E" w:rsidRPr="0075065E" w14:paraId="274AFA1C" w14:textId="77777777" w:rsidTr="0075065E">
        <w:trPr>
          <w:trHeight w:val="33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1E133FE"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9</w:t>
            </w:r>
          </w:p>
        </w:tc>
        <w:tc>
          <w:tcPr>
            <w:tcW w:w="4440" w:type="dxa"/>
            <w:tcBorders>
              <w:top w:val="nil"/>
              <w:left w:val="nil"/>
              <w:bottom w:val="single" w:sz="4" w:space="0" w:color="auto"/>
              <w:right w:val="single" w:sz="4" w:space="0" w:color="auto"/>
            </w:tcBorders>
            <w:shd w:val="clear" w:color="auto" w:fill="auto"/>
            <w:noWrap/>
            <w:vAlign w:val="bottom"/>
            <w:hideMark/>
          </w:tcPr>
          <w:p w14:paraId="479481F9"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108</w:t>
            </w:r>
          </w:p>
        </w:tc>
      </w:tr>
      <w:tr w:rsidR="0075065E" w:rsidRPr="0075065E" w14:paraId="07849C67" w14:textId="77777777" w:rsidTr="0075065E">
        <w:trPr>
          <w:trHeight w:val="33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269D70C"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10</w:t>
            </w:r>
          </w:p>
        </w:tc>
        <w:tc>
          <w:tcPr>
            <w:tcW w:w="4440" w:type="dxa"/>
            <w:tcBorders>
              <w:top w:val="nil"/>
              <w:left w:val="nil"/>
              <w:bottom w:val="single" w:sz="4" w:space="0" w:color="auto"/>
              <w:right w:val="single" w:sz="4" w:space="0" w:color="auto"/>
            </w:tcBorders>
            <w:shd w:val="clear" w:color="auto" w:fill="auto"/>
            <w:noWrap/>
            <w:vAlign w:val="bottom"/>
            <w:hideMark/>
          </w:tcPr>
          <w:p w14:paraId="316B96CA"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70</w:t>
            </w:r>
          </w:p>
        </w:tc>
      </w:tr>
      <w:tr w:rsidR="0075065E" w:rsidRPr="0075065E" w14:paraId="72BD5FEA"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570DDCF"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11</w:t>
            </w:r>
          </w:p>
        </w:tc>
        <w:tc>
          <w:tcPr>
            <w:tcW w:w="4440" w:type="dxa"/>
            <w:tcBorders>
              <w:top w:val="nil"/>
              <w:left w:val="nil"/>
              <w:bottom w:val="single" w:sz="4" w:space="0" w:color="auto"/>
              <w:right w:val="single" w:sz="4" w:space="0" w:color="auto"/>
            </w:tcBorders>
            <w:shd w:val="clear" w:color="auto" w:fill="auto"/>
            <w:noWrap/>
            <w:vAlign w:val="bottom"/>
            <w:hideMark/>
          </w:tcPr>
          <w:p w14:paraId="55F9FF20"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22</w:t>
            </w:r>
          </w:p>
        </w:tc>
      </w:tr>
      <w:tr w:rsidR="0075065E" w:rsidRPr="0075065E" w14:paraId="4AE28D43" w14:textId="77777777" w:rsidTr="0075065E">
        <w:trPr>
          <w:trHeight w:val="315"/>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615866C" w14:textId="77777777" w:rsidR="0075065E" w:rsidRPr="0075065E" w:rsidRDefault="0075065E" w:rsidP="004A0BFC">
            <w:pPr>
              <w:spacing w:after="0" w:line="360" w:lineRule="auto"/>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12</w:t>
            </w:r>
          </w:p>
        </w:tc>
        <w:tc>
          <w:tcPr>
            <w:tcW w:w="4440" w:type="dxa"/>
            <w:tcBorders>
              <w:top w:val="nil"/>
              <w:left w:val="nil"/>
              <w:bottom w:val="single" w:sz="4" w:space="0" w:color="auto"/>
              <w:right w:val="single" w:sz="4" w:space="0" w:color="auto"/>
            </w:tcBorders>
            <w:shd w:val="clear" w:color="auto" w:fill="auto"/>
            <w:noWrap/>
            <w:vAlign w:val="bottom"/>
            <w:hideMark/>
          </w:tcPr>
          <w:p w14:paraId="62D2C528" w14:textId="77777777" w:rsidR="0075065E" w:rsidRPr="0075065E" w:rsidRDefault="0075065E" w:rsidP="004A0BFC">
            <w:pPr>
              <w:spacing w:after="0" w:line="360" w:lineRule="auto"/>
              <w:jc w:val="right"/>
              <w:rPr>
                <w:rFonts w:ascii="Times New Roman" w:eastAsia="Times New Roman" w:hAnsi="Times New Roman" w:cs="Times New Roman"/>
                <w:color w:val="000000"/>
                <w:sz w:val="24"/>
                <w:szCs w:val="24"/>
              </w:rPr>
            </w:pPr>
            <w:r w:rsidRPr="0075065E">
              <w:rPr>
                <w:rFonts w:ascii="Times New Roman" w:eastAsia="Times New Roman" w:hAnsi="Times New Roman" w:cs="Times New Roman"/>
                <w:color w:val="000000"/>
                <w:sz w:val="24"/>
                <w:szCs w:val="24"/>
              </w:rPr>
              <w:t>24</w:t>
            </w:r>
          </w:p>
        </w:tc>
      </w:tr>
      <w:tr w:rsidR="0075065E" w:rsidRPr="0075065E" w14:paraId="28029395" w14:textId="77777777" w:rsidTr="0075065E">
        <w:trPr>
          <w:trHeight w:val="315"/>
        </w:trPr>
        <w:tc>
          <w:tcPr>
            <w:tcW w:w="138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52153C" w14:textId="77777777" w:rsidR="0075065E" w:rsidRPr="0075065E" w:rsidRDefault="0075065E" w:rsidP="004A0BFC">
            <w:pPr>
              <w:spacing w:after="0" w:line="360" w:lineRule="auto"/>
              <w:rPr>
                <w:rFonts w:ascii="Times New Roman" w:eastAsia="Times New Roman" w:hAnsi="Times New Roman" w:cs="Times New Roman"/>
                <w:b/>
                <w:bCs/>
                <w:color w:val="000000"/>
                <w:sz w:val="24"/>
                <w:szCs w:val="24"/>
              </w:rPr>
            </w:pPr>
            <w:r w:rsidRPr="0075065E">
              <w:rPr>
                <w:rFonts w:ascii="Times New Roman" w:eastAsia="Times New Roman" w:hAnsi="Times New Roman" w:cs="Times New Roman"/>
                <w:b/>
                <w:bCs/>
                <w:color w:val="000000"/>
                <w:sz w:val="24"/>
                <w:szCs w:val="24"/>
              </w:rPr>
              <w:t>Grand Total</w:t>
            </w:r>
          </w:p>
        </w:tc>
        <w:tc>
          <w:tcPr>
            <w:tcW w:w="44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8058D18" w14:textId="77777777" w:rsidR="0075065E" w:rsidRPr="0075065E" w:rsidRDefault="0075065E" w:rsidP="004A0BFC">
            <w:pPr>
              <w:spacing w:after="0" w:line="360" w:lineRule="auto"/>
              <w:jc w:val="right"/>
              <w:rPr>
                <w:rFonts w:ascii="Times New Roman" w:eastAsia="Times New Roman" w:hAnsi="Times New Roman" w:cs="Times New Roman"/>
                <w:b/>
                <w:bCs/>
                <w:color w:val="000000"/>
                <w:sz w:val="24"/>
                <w:szCs w:val="24"/>
              </w:rPr>
            </w:pPr>
            <w:r w:rsidRPr="0075065E">
              <w:rPr>
                <w:rFonts w:ascii="Times New Roman" w:eastAsia="Times New Roman" w:hAnsi="Times New Roman" w:cs="Times New Roman"/>
                <w:b/>
                <w:bCs/>
                <w:color w:val="000000"/>
                <w:sz w:val="24"/>
                <w:szCs w:val="24"/>
              </w:rPr>
              <w:t>734</w:t>
            </w:r>
          </w:p>
        </w:tc>
      </w:tr>
    </w:tbl>
    <w:p w14:paraId="3BAB360F" w14:textId="77777777" w:rsidR="0075065E" w:rsidRPr="004A0BFC" w:rsidRDefault="0075065E" w:rsidP="004A0BFC">
      <w:pPr>
        <w:spacing w:after="0" w:line="360" w:lineRule="auto"/>
        <w:rPr>
          <w:rFonts w:ascii="Times New Roman" w:hAnsi="Times New Roman" w:cs="Times New Roman"/>
          <w:sz w:val="24"/>
          <w:szCs w:val="24"/>
        </w:rPr>
      </w:pPr>
    </w:p>
    <w:p w14:paraId="7AE32C56" w14:textId="6BB28BD4" w:rsidR="00990062" w:rsidRPr="004A0BFC" w:rsidRDefault="00990062"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Measurement Scale</w:t>
      </w:r>
    </w:p>
    <w:p w14:paraId="50151E81" w14:textId="75880FCA" w:rsidR="00487BC3" w:rsidRPr="004A0BFC" w:rsidRDefault="00487BC3"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nominal scale </w:t>
      </w:r>
      <w:r w:rsidR="00ED2724" w:rsidRPr="004A0BFC">
        <w:rPr>
          <w:rFonts w:ascii="Times New Roman" w:hAnsi="Times New Roman" w:cs="Times New Roman"/>
          <w:sz w:val="24"/>
          <w:szCs w:val="24"/>
        </w:rPr>
        <w:t>involves assigning events or the annual sick days to each valued micron. The unique identifier 7 had the highest scale while the lowest scale was associated with unique identifier 2.</w:t>
      </w:r>
    </w:p>
    <w:p w14:paraId="00A387DB" w14:textId="0B703D43" w:rsidR="00F87DDE" w:rsidRPr="004A0BFC" w:rsidRDefault="00F87DDE"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ordinal scale is used for ranking and tells who finished first, second, third… to the last. The rankings will reveal who came ahead and by how far</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xml:space="preserve">. Based on the data provided, the microns with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value of 7 had the highest at 168 sick days per year for the employees and the last was microns with number 2. </w:t>
      </w:r>
    </w:p>
    <w:p w14:paraId="0D9960FC" w14:textId="7F5CD20B" w:rsidR="00253F15" w:rsidRPr="004A0BFC" w:rsidRDefault="00487BC3"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w:t>
      </w:r>
      <w:r w:rsidR="00605B53" w:rsidRPr="004A0BFC">
        <w:rPr>
          <w:rFonts w:ascii="Times New Roman" w:hAnsi="Times New Roman" w:cs="Times New Roman"/>
          <w:sz w:val="24"/>
          <w:szCs w:val="24"/>
        </w:rPr>
        <w:t xml:space="preserve">interval scale indicates the difference between </w:t>
      </w:r>
      <w:r w:rsidR="00A55229">
        <w:rPr>
          <w:rFonts w:ascii="Times New Roman" w:hAnsi="Times New Roman" w:cs="Times New Roman"/>
          <w:sz w:val="24"/>
          <w:szCs w:val="24"/>
        </w:rPr>
        <w:t xml:space="preserve">the </w:t>
      </w:r>
      <w:r w:rsidR="00605B53" w:rsidRPr="004A0BFC">
        <w:rPr>
          <w:rFonts w:ascii="Times New Roman" w:hAnsi="Times New Roman" w:cs="Times New Roman"/>
          <w:sz w:val="24"/>
          <w:szCs w:val="24"/>
        </w:rPr>
        <w:t>number of days taken as sick leave to the next day. If one increase in micron increases the number of sick days for employees per annum</w:t>
      </w:r>
      <w:r w:rsidR="000C1EC2" w:rsidRPr="004A0BFC">
        <w:rPr>
          <w:rFonts w:ascii="Times New Roman" w:hAnsi="Times New Roman" w:cs="Times New Roman"/>
          <w:sz w:val="24"/>
          <w:szCs w:val="24"/>
        </w:rPr>
        <w:t xml:space="preserve"> </w:t>
      </w:r>
      <w:r w:rsidR="000C1EC2" w:rsidRPr="004A0BFC">
        <w:rPr>
          <w:rFonts w:ascii="Times New Roman" w:hAnsi="Times New Roman" w:cs="Times New Roman"/>
          <w:sz w:val="24"/>
          <w:szCs w:val="24"/>
        </w:rPr>
        <w:lastRenderedPageBreak/>
        <w:t>(Kaliyadan &amp; Kulkarni, 2019)</w:t>
      </w:r>
      <w:r w:rsidR="00605B53" w:rsidRPr="004A0BFC">
        <w:rPr>
          <w:rFonts w:ascii="Times New Roman" w:hAnsi="Times New Roman" w:cs="Times New Roman"/>
          <w:sz w:val="24"/>
          <w:szCs w:val="24"/>
        </w:rPr>
        <w:t xml:space="preserve">. Therefore, the interval scale conveys the information more than </w:t>
      </w:r>
      <w:r w:rsidR="00A55229">
        <w:rPr>
          <w:rFonts w:ascii="Times New Roman" w:hAnsi="Times New Roman" w:cs="Times New Roman"/>
          <w:sz w:val="24"/>
          <w:szCs w:val="24"/>
        </w:rPr>
        <w:t xml:space="preserve">the </w:t>
      </w:r>
      <w:r w:rsidR="00605B53" w:rsidRPr="004A0BFC">
        <w:rPr>
          <w:rFonts w:ascii="Times New Roman" w:hAnsi="Times New Roman" w:cs="Times New Roman"/>
          <w:sz w:val="24"/>
          <w:szCs w:val="24"/>
        </w:rPr>
        <w:t xml:space="preserve">ordinal scale since it takes </w:t>
      </w:r>
      <w:r w:rsidR="00A55229">
        <w:rPr>
          <w:rFonts w:ascii="Times New Roman" w:hAnsi="Times New Roman" w:cs="Times New Roman"/>
          <w:sz w:val="24"/>
          <w:szCs w:val="24"/>
        </w:rPr>
        <w:t>several</w:t>
      </w:r>
      <w:r w:rsidR="00605B53" w:rsidRPr="004A0BFC">
        <w:rPr>
          <w:rFonts w:ascii="Times New Roman" w:hAnsi="Times New Roman" w:cs="Times New Roman"/>
          <w:sz w:val="24"/>
          <w:szCs w:val="24"/>
        </w:rPr>
        <w:t xml:space="preserve"> sick days to know the effect of the ranking. </w:t>
      </w:r>
      <w:r w:rsidR="00A83A18" w:rsidRPr="004A0BFC">
        <w:rPr>
          <w:rFonts w:ascii="Times New Roman" w:hAnsi="Times New Roman" w:cs="Times New Roman"/>
          <w:sz w:val="24"/>
          <w:szCs w:val="24"/>
        </w:rPr>
        <w:t xml:space="preserve">The rankings will reveal the number of days that have elapsed. </w:t>
      </w:r>
    </w:p>
    <w:p w14:paraId="28DDDC38" w14:textId="26F2DCB8" w:rsidR="00487BC3" w:rsidRPr="004A0BFC" w:rsidRDefault="00253F15"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ratio scale </w:t>
      </w:r>
      <w:r w:rsidR="00CD5948" w:rsidRPr="004A0BFC">
        <w:rPr>
          <w:rFonts w:ascii="Times New Roman" w:hAnsi="Times New Roman" w:cs="Times New Roman"/>
          <w:sz w:val="24"/>
          <w:szCs w:val="24"/>
        </w:rPr>
        <w:t xml:space="preserve">has a true value of zero and there is some complete absence of sick days for the micron level where there are no sick days taken by any employee during the year and therefore no health implications. With a true zero point, it lacks </w:t>
      </w:r>
      <w:r w:rsidR="00A55229">
        <w:rPr>
          <w:rFonts w:ascii="Times New Roman" w:hAnsi="Times New Roman" w:cs="Times New Roman"/>
          <w:sz w:val="24"/>
          <w:szCs w:val="24"/>
        </w:rPr>
        <w:t xml:space="preserve">a </w:t>
      </w:r>
      <w:r w:rsidR="00CD5948" w:rsidRPr="004A0BFC">
        <w:rPr>
          <w:rFonts w:ascii="Times New Roman" w:hAnsi="Times New Roman" w:cs="Times New Roman"/>
          <w:sz w:val="24"/>
          <w:szCs w:val="24"/>
        </w:rPr>
        <w:t xml:space="preserve">causative agent for the sick days off. </w:t>
      </w:r>
    </w:p>
    <w:p w14:paraId="7DA7BEF1" w14:textId="7B752036" w:rsidR="00990062" w:rsidRPr="004A0BFC" w:rsidRDefault="00A55229" w:rsidP="004A0BFC">
      <w:pPr>
        <w:spacing w:after="0" w:line="360" w:lineRule="auto"/>
        <w:rPr>
          <w:rFonts w:ascii="Times New Roman" w:hAnsi="Times New Roman" w:cs="Times New Roman"/>
          <w:b/>
          <w:i/>
          <w:iCs/>
          <w:sz w:val="24"/>
          <w:szCs w:val="24"/>
        </w:rPr>
      </w:pPr>
      <w:r>
        <w:rPr>
          <w:rFonts w:ascii="Times New Roman" w:hAnsi="Times New Roman" w:cs="Times New Roman"/>
          <w:b/>
          <w:i/>
          <w:iCs/>
          <w:sz w:val="24"/>
          <w:szCs w:val="24"/>
        </w:rPr>
        <w:t>The m</w:t>
      </w:r>
      <w:r w:rsidR="00990062" w:rsidRPr="004A0BFC">
        <w:rPr>
          <w:rFonts w:ascii="Times New Roman" w:hAnsi="Times New Roman" w:cs="Times New Roman"/>
          <w:b/>
          <w:i/>
          <w:iCs/>
          <w:sz w:val="24"/>
          <w:szCs w:val="24"/>
        </w:rPr>
        <w:t>easure of Central Tendency</w:t>
      </w:r>
    </w:p>
    <w:p w14:paraId="0968433F" w14:textId="77777777" w:rsidR="005D450F" w:rsidRPr="004A0BFC" w:rsidRDefault="00CD5948"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w:t>
      </w:r>
      <w:r w:rsidR="005D450F" w:rsidRPr="004A0BFC">
        <w:rPr>
          <w:rFonts w:ascii="Times New Roman" w:hAnsi="Times New Roman" w:cs="Times New Roman"/>
          <w:sz w:val="24"/>
          <w:szCs w:val="24"/>
        </w:rPr>
        <w:t>central</w:t>
      </w:r>
      <w:r w:rsidRPr="004A0BFC">
        <w:rPr>
          <w:rFonts w:ascii="Times New Roman" w:hAnsi="Times New Roman" w:cs="Times New Roman"/>
          <w:sz w:val="24"/>
          <w:szCs w:val="24"/>
        </w:rPr>
        <w:t xml:space="preserve"> </w:t>
      </w:r>
      <w:r w:rsidR="005D450F" w:rsidRPr="004A0BFC">
        <w:rPr>
          <w:rFonts w:ascii="Times New Roman" w:hAnsi="Times New Roman" w:cs="Times New Roman"/>
          <w:sz w:val="24"/>
          <w:szCs w:val="24"/>
        </w:rPr>
        <w:t>tendency</w:t>
      </w:r>
      <w:r w:rsidRPr="004A0BFC">
        <w:rPr>
          <w:rFonts w:ascii="Times New Roman" w:hAnsi="Times New Roman" w:cs="Times New Roman"/>
          <w:sz w:val="24"/>
          <w:szCs w:val="24"/>
        </w:rPr>
        <w:t xml:space="preserve"> measures the midpoint of the sick days taken by the </w:t>
      </w:r>
      <w:r w:rsidR="005D450F" w:rsidRPr="004A0BFC">
        <w:rPr>
          <w:rFonts w:ascii="Times New Roman" w:hAnsi="Times New Roman" w:cs="Times New Roman"/>
          <w:sz w:val="24"/>
          <w:szCs w:val="24"/>
        </w:rPr>
        <w:t>employees</w:t>
      </w:r>
      <w:r w:rsidRPr="004A0BFC">
        <w:rPr>
          <w:rFonts w:ascii="Times New Roman" w:hAnsi="Times New Roman" w:cs="Times New Roman"/>
          <w:sz w:val="24"/>
          <w:szCs w:val="24"/>
        </w:rPr>
        <w:t xml:space="preserve">. The average number of sick days taken by an employee </w:t>
      </w:r>
      <w:r w:rsidR="005D450F" w:rsidRPr="004A0BFC">
        <w:rPr>
          <w:rFonts w:ascii="Times New Roman" w:hAnsi="Times New Roman" w:cs="Times New Roman"/>
          <w:sz w:val="24"/>
          <w:szCs w:val="24"/>
        </w:rPr>
        <w:t>throughout</w:t>
      </w:r>
      <w:r w:rsidRPr="004A0BFC">
        <w:rPr>
          <w:rFonts w:ascii="Times New Roman" w:hAnsi="Times New Roman" w:cs="Times New Roman"/>
          <w:sz w:val="24"/>
          <w:szCs w:val="24"/>
        </w:rPr>
        <w:t xml:space="preserve"> the year was</w:t>
      </w:r>
      <w:r w:rsidR="005D450F" w:rsidRPr="004A0BFC">
        <w:rPr>
          <w:rFonts w:ascii="Times New Roman" w:hAnsi="Times New Roman" w:cs="Times New Roman"/>
          <w:sz w:val="24"/>
          <w:szCs w:val="24"/>
        </w:rPr>
        <w:t xml:space="preserve"> 7 while for microns was 6. It was calculated by adding the scores of data and dividing by the number of cases. </w:t>
      </w:r>
    </w:p>
    <w:p w14:paraId="1BA28238" w14:textId="5B2081AC" w:rsidR="00CD5948" w:rsidRPr="004A0BFC" w:rsidRDefault="005D450F"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data below the midpoint and half below the midpoint. The number of sick days had a median of </w:t>
      </w:r>
      <w:r w:rsidR="002F4CDB" w:rsidRPr="004A0BFC">
        <w:rPr>
          <w:rFonts w:ascii="Times New Roman" w:hAnsi="Times New Roman" w:cs="Times New Roman"/>
          <w:sz w:val="24"/>
          <w:szCs w:val="24"/>
        </w:rPr>
        <w:t xml:space="preserve">value when </w:t>
      </w:r>
      <w:r w:rsidR="00A55229">
        <w:rPr>
          <w:rFonts w:ascii="Times New Roman" w:hAnsi="Times New Roman" w:cs="Times New Roman"/>
          <w:sz w:val="24"/>
          <w:szCs w:val="24"/>
        </w:rPr>
        <w:t xml:space="preserve">the </w:t>
      </w:r>
      <w:r w:rsidR="002F4CDB" w:rsidRPr="004A0BFC">
        <w:rPr>
          <w:rFonts w:ascii="Times New Roman" w:hAnsi="Times New Roman" w:cs="Times New Roman"/>
          <w:sz w:val="24"/>
          <w:szCs w:val="24"/>
        </w:rPr>
        <w:t xml:space="preserve">micron was </w:t>
      </w:r>
      <w:r w:rsidRPr="004A0BFC">
        <w:rPr>
          <w:rFonts w:ascii="Times New Roman" w:hAnsi="Times New Roman" w:cs="Times New Roman"/>
          <w:sz w:val="24"/>
          <w:szCs w:val="24"/>
        </w:rPr>
        <w:t>7</w:t>
      </w:r>
      <w:r w:rsidR="002F4CDB" w:rsidRPr="004A0BFC">
        <w:rPr>
          <w:rFonts w:ascii="Times New Roman" w:hAnsi="Times New Roman" w:cs="Times New Roman"/>
          <w:sz w:val="24"/>
          <w:szCs w:val="24"/>
        </w:rPr>
        <w:t xml:space="preserve">. </w:t>
      </w:r>
    </w:p>
    <w:p w14:paraId="6C963C64" w14:textId="00CE71DE" w:rsidR="002F4CDB" w:rsidRPr="004A0BFC" w:rsidRDefault="002F4CD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mode refers to the values of data that appear to be the most appearing frequently and it’s used with nominal levels of measurement. The data had a modal value of point 7 with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number of sick days being 168. It means a micron of 7 attracted the highest frequent value of 168. </w:t>
      </w:r>
    </w:p>
    <w:p w14:paraId="279A48FC" w14:textId="5DABEFBE" w:rsidR="00E84CCA" w:rsidRPr="004A0BFC" w:rsidRDefault="00E84CCA"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2819220B" w14:textId="2990FD5C" w:rsidR="002F4CDB" w:rsidRPr="004A0BFC" w:rsidRDefault="005175E1" w:rsidP="004A0BFC">
      <w:pPr>
        <w:spacing w:line="360" w:lineRule="auto"/>
        <w:rPr>
          <w:rFonts w:ascii="Times New Roman" w:hAnsi="Times New Roman" w:cs="Times New Roman"/>
          <w:sz w:val="24"/>
          <w:szCs w:val="24"/>
        </w:rPr>
      </w:pPr>
      <w:bookmarkStart w:id="1" w:name="_Hlk85932825"/>
      <w:r w:rsidRPr="004A0BFC">
        <w:rPr>
          <w:rFonts w:ascii="Times New Roman" w:hAnsi="Times New Roman" w:cs="Times New Roman"/>
          <w:sz w:val="24"/>
          <w:szCs w:val="24"/>
        </w:rPr>
        <w:t>The skewness of the histogram is 0.140 while its kurtosis is 0.124 and hence it is near zero and therefore its normally distributed as shown above</w:t>
      </w:r>
      <w:r w:rsidR="000C1EC2" w:rsidRPr="004A0BFC">
        <w:rPr>
          <w:rFonts w:ascii="Times New Roman" w:hAnsi="Times New Roman" w:cs="Times New Roman"/>
          <w:sz w:val="24"/>
          <w:szCs w:val="24"/>
        </w:rPr>
        <w:t xml:space="preserve"> </w:t>
      </w:r>
      <w:r w:rsidR="00A55229">
        <w:rPr>
          <w:rFonts w:ascii="Times New Roman" w:hAnsi="Times New Roman" w:cs="Times New Roman"/>
          <w:sz w:val="24"/>
          <w:szCs w:val="24"/>
        </w:rPr>
        <w:t>(</w:t>
      </w:r>
      <w:r w:rsidR="000C1EC2" w:rsidRPr="004A0BFC">
        <w:rPr>
          <w:rFonts w:ascii="Times New Roman" w:hAnsi="Times New Roman" w:cs="Times New Roman"/>
          <w:sz w:val="24"/>
          <w:szCs w:val="24"/>
        </w:rPr>
        <w:t>Kaliyadan &amp; Kulkarni, 2019)</w:t>
      </w:r>
      <w:r w:rsidRPr="004A0BFC">
        <w:rPr>
          <w:rFonts w:ascii="Times New Roman" w:hAnsi="Times New Roman" w:cs="Times New Roman"/>
          <w:sz w:val="24"/>
          <w:szCs w:val="24"/>
        </w:rPr>
        <w:t xml:space="preserve">. </w:t>
      </w:r>
      <w:r w:rsidR="00367566" w:rsidRPr="004A0BFC">
        <w:rPr>
          <w:rFonts w:ascii="Times New Roman" w:hAnsi="Times New Roman" w:cs="Times New Roman"/>
          <w:sz w:val="24"/>
          <w:szCs w:val="24"/>
        </w:rPr>
        <w:t>They are satisfactory values to accept normal distribution</w:t>
      </w:r>
      <w:r w:rsidR="00C47D8B" w:rsidRPr="004A0BFC">
        <w:rPr>
          <w:rFonts w:ascii="Times New Roman" w:hAnsi="Times New Roman" w:cs="Times New Roman"/>
          <w:sz w:val="24"/>
          <w:szCs w:val="24"/>
        </w:rPr>
        <w:t xml:space="preserve">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00C47D8B" w:rsidRPr="004A0BFC">
        <w:rPr>
          <w:rFonts w:ascii="Times New Roman" w:hAnsi="Times New Roman" w:cs="Times New Roman"/>
          <w:sz w:val="24"/>
          <w:szCs w:val="24"/>
        </w:rPr>
        <w:t xml:space="preserve">distribution of data is asymmetrical and to one side of the curve. </w:t>
      </w:r>
    </w:p>
    <w:bookmarkEnd w:id="1"/>
    <w:p w14:paraId="47249352" w14:textId="3E2B8BAD" w:rsidR="00990062" w:rsidRPr="004A0BFC" w:rsidRDefault="00990062"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Evaluation</w:t>
      </w:r>
    </w:p>
    <w:p w14:paraId="6448950F" w14:textId="4D1F3875" w:rsidR="00C47D8B" w:rsidRPr="004A0BFC" w:rsidRDefault="00C47D8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w:t>
      </w:r>
      <w:r w:rsidR="00A55229">
        <w:rPr>
          <w:rFonts w:ascii="Times New Roman" w:hAnsi="Times New Roman" w:cs="Times New Roman"/>
          <w:sz w:val="24"/>
          <w:szCs w:val="24"/>
        </w:rPr>
        <w:t>a in each comparison indicates a</w:t>
      </w:r>
      <w:r w:rsidRPr="004A0BFC">
        <w:rPr>
          <w:rFonts w:ascii="Times New Roman" w:hAnsi="Times New Roman" w:cs="Times New Roman"/>
          <w:sz w:val="24"/>
          <w:szCs w:val="24"/>
        </w:rPr>
        <w:t xml:space="preserve">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w:t>
      </w:r>
      <w:r w:rsidR="00F8612B" w:rsidRPr="004A0BFC">
        <w:rPr>
          <w:rFonts w:ascii="Times New Roman" w:hAnsi="Times New Roman" w:cs="Times New Roman"/>
          <w:sz w:val="24"/>
          <w:szCs w:val="24"/>
        </w:rPr>
        <w:t>positively</w:t>
      </w:r>
      <w:r w:rsidRPr="004A0BFC">
        <w:rPr>
          <w:rFonts w:ascii="Times New Roman" w:hAnsi="Times New Roman" w:cs="Times New Roman"/>
          <w:sz w:val="24"/>
          <w:szCs w:val="24"/>
        </w:rPr>
        <w:t xml:space="preserve"> skewed, they have a longer tail in the direction </w:t>
      </w:r>
      <w:r w:rsidR="00F8612B" w:rsidRPr="004A0BFC">
        <w:rPr>
          <w:rFonts w:ascii="Times New Roman" w:hAnsi="Times New Roman" w:cs="Times New Roman"/>
          <w:sz w:val="24"/>
          <w:szCs w:val="24"/>
        </w:rPr>
        <w:t>following</w:t>
      </w:r>
      <w:r w:rsidRPr="004A0BFC">
        <w:rPr>
          <w:rFonts w:ascii="Times New Roman" w:hAnsi="Times New Roman" w:cs="Times New Roman"/>
          <w:sz w:val="24"/>
          <w:szCs w:val="24"/>
        </w:rPr>
        <w:t xml:space="preserve"> the higher values</w:t>
      </w:r>
      <w:r w:rsidR="000C33E5" w:rsidRPr="004A0BFC">
        <w:rPr>
          <w:rFonts w:ascii="Times New Roman" w:hAnsi="Times New Roman" w:cs="Times New Roman"/>
          <w:sz w:val="24"/>
          <w:szCs w:val="24"/>
        </w:rPr>
        <w:t xml:space="preserve">. The data are symmetrical and </w:t>
      </w:r>
      <w:r w:rsidR="000C33E5" w:rsidRPr="004A0BFC">
        <w:rPr>
          <w:rFonts w:ascii="Times New Roman" w:hAnsi="Times New Roman" w:cs="Times New Roman"/>
          <w:sz w:val="24"/>
          <w:szCs w:val="24"/>
        </w:rPr>
        <w:lastRenderedPageBreak/>
        <w:t xml:space="preserve">have not departed from perfect normal distribution by indicating certain peakedness or flatness characteristics. </w:t>
      </w:r>
    </w:p>
    <w:p w14:paraId="789AC5A2" w14:textId="6C90B745" w:rsidR="00417E6A" w:rsidRPr="004A0BFC" w:rsidRDefault="007D2EDD"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data in each group are exhibiting a similar level of noise or variability for parametric tests when making </w:t>
      </w:r>
      <w:r w:rsidR="00A55229">
        <w:rPr>
          <w:rFonts w:ascii="Times New Roman" w:hAnsi="Times New Roman" w:cs="Times New Roman"/>
          <w:sz w:val="24"/>
          <w:szCs w:val="24"/>
        </w:rPr>
        <w:t xml:space="preserve">an </w:t>
      </w:r>
      <w:r w:rsidRPr="004A0BFC">
        <w:rPr>
          <w:rFonts w:ascii="Times New Roman" w:hAnsi="Times New Roman" w:cs="Times New Roman"/>
          <w:sz w:val="24"/>
          <w:szCs w:val="24"/>
        </w:rPr>
        <w:t xml:space="preserve">accurate comparison. </w:t>
      </w:r>
      <w:r w:rsidR="000A5653" w:rsidRPr="004A0BFC">
        <w:rPr>
          <w:rFonts w:ascii="Times New Roman" w:hAnsi="Times New Roman" w:cs="Times New Roman"/>
          <w:sz w:val="24"/>
          <w:szCs w:val="24"/>
        </w:rPr>
        <w:t>The data are homogeneity of variance since</w:t>
      </w:r>
      <w:r w:rsidR="00A55229">
        <w:rPr>
          <w:rFonts w:ascii="Times New Roman" w:hAnsi="Times New Roman" w:cs="Times New Roman"/>
          <w:sz w:val="24"/>
          <w:szCs w:val="24"/>
        </w:rPr>
        <w:t>,</w:t>
      </w:r>
      <w:r w:rsidR="000A5653" w:rsidRPr="004A0BFC">
        <w:rPr>
          <w:rFonts w:ascii="Times New Roman" w:hAnsi="Times New Roman" w:cs="Times New Roman"/>
          <w:sz w:val="24"/>
          <w:szCs w:val="24"/>
        </w:rPr>
        <w:t xml:space="preserve"> by comparison of the pattern groups, they show </w:t>
      </w:r>
      <w:r w:rsidR="00A55229">
        <w:rPr>
          <w:rFonts w:ascii="Times New Roman" w:hAnsi="Times New Roman" w:cs="Times New Roman"/>
          <w:sz w:val="24"/>
          <w:szCs w:val="24"/>
        </w:rPr>
        <w:t xml:space="preserve">a </w:t>
      </w:r>
      <w:r w:rsidR="000A5653" w:rsidRPr="004A0BFC">
        <w:rPr>
          <w:rFonts w:ascii="Times New Roman" w:hAnsi="Times New Roman" w:cs="Times New Roman"/>
          <w:sz w:val="24"/>
          <w:szCs w:val="24"/>
        </w:rPr>
        <w:t xml:space="preserve">similar pattern. </w:t>
      </w:r>
    </w:p>
    <w:p w14:paraId="2A00DDFE" w14:textId="77777777"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t>Simple Regression: Descriptive Statistics and Assumption Testing</w:t>
      </w:r>
    </w:p>
    <w:p w14:paraId="424E49AE" w14:textId="7777777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 xml:space="preserve">Frequency Distribution Table </w:t>
      </w:r>
    </w:p>
    <w:tbl>
      <w:tblPr>
        <w:tblW w:w="3145" w:type="dxa"/>
        <w:tblLook w:val="04A0" w:firstRow="1" w:lastRow="0" w:firstColumn="1" w:lastColumn="0" w:noHBand="0" w:noVBand="1"/>
      </w:tblPr>
      <w:tblGrid>
        <w:gridCol w:w="1705"/>
        <w:gridCol w:w="1440"/>
      </w:tblGrid>
      <w:tr w:rsidR="0081484C" w:rsidRPr="0081484C" w14:paraId="1F8CB2FC" w14:textId="77777777" w:rsidTr="0081484C">
        <w:trPr>
          <w:trHeight w:val="315"/>
        </w:trPr>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59592" w14:textId="77777777" w:rsidR="0081484C" w:rsidRPr="0081484C" w:rsidRDefault="0081484C" w:rsidP="004A0BFC">
            <w:pPr>
              <w:spacing w:after="0" w:line="360" w:lineRule="auto"/>
              <w:jc w:val="center"/>
              <w:rPr>
                <w:rFonts w:ascii="Times New Roman" w:eastAsia="Times New Roman" w:hAnsi="Times New Roman" w:cs="Times New Roman"/>
                <w:i/>
                <w:iCs/>
                <w:color w:val="000000"/>
                <w:sz w:val="24"/>
                <w:szCs w:val="24"/>
              </w:rPr>
            </w:pPr>
            <w:r w:rsidRPr="0081484C">
              <w:rPr>
                <w:rFonts w:ascii="Times New Roman" w:eastAsia="Times New Roman" w:hAnsi="Times New Roman" w:cs="Times New Roman"/>
                <w:i/>
                <w:iCs/>
                <w:color w:val="000000"/>
                <w:sz w:val="24"/>
                <w:szCs w:val="24"/>
              </w:rPr>
              <w:t xml:space="preserve">Lost time hours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66C7F19B" w14:textId="77777777" w:rsidR="0081484C" w:rsidRPr="0081484C" w:rsidRDefault="0081484C" w:rsidP="004A0BFC">
            <w:pPr>
              <w:spacing w:after="0" w:line="360" w:lineRule="auto"/>
              <w:jc w:val="center"/>
              <w:rPr>
                <w:rFonts w:ascii="Times New Roman" w:eastAsia="Times New Roman" w:hAnsi="Times New Roman" w:cs="Times New Roman"/>
                <w:i/>
                <w:iCs/>
                <w:color w:val="000000"/>
                <w:sz w:val="24"/>
                <w:szCs w:val="24"/>
              </w:rPr>
            </w:pPr>
            <w:r w:rsidRPr="0081484C">
              <w:rPr>
                <w:rFonts w:ascii="Times New Roman" w:eastAsia="Times New Roman" w:hAnsi="Times New Roman" w:cs="Times New Roman"/>
                <w:i/>
                <w:iCs/>
                <w:color w:val="000000"/>
                <w:sz w:val="24"/>
                <w:szCs w:val="24"/>
              </w:rPr>
              <w:t>Frequency</w:t>
            </w:r>
          </w:p>
        </w:tc>
      </w:tr>
      <w:tr w:rsidR="0081484C" w:rsidRPr="0081484C" w14:paraId="7D16A1AC"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73BB21B2"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60</w:t>
            </w:r>
          </w:p>
        </w:tc>
        <w:tc>
          <w:tcPr>
            <w:tcW w:w="1440" w:type="dxa"/>
            <w:tcBorders>
              <w:top w:val="nil"/>
              <w:left w:val="nil"/>
              <w:bottom w:val="single" w:sz="4" w:space="0" w:color="auto"/>
              <w:right w:val="single" w:sz="4" w:space="0" w:color="auto"/>
            </w:tcBorders>
            <w:shd w:val="clear" w:color="auto" w:fill="auto"/>
            <w:noWrap/>
            <w:vAlign w:val="bottom"/>
            <w:hideMark/>
          </w:tcPr>
          <w:p w14:paraId="6D0893AF"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11</w:t>
            </w:r>
          </w:p>
        </w:tc>
      </w:tr>
      <w:tr w:rsidR="0081484C" w:rsidRPr="0081484C" w14:paraId="631BE3AE"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6845427C"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90</w:t>
            </w:r>
          </w:p>
        </w:tc>
        <w:tc>
          <w:tcPr>
            <w:tcW w:w="1440" w:type="dxa"/>
            <w:tcBorders>
              <w:top w:val="nil"/>
              <w:left w:val="nil"/>
              <w:bottom w:val="single" w:sz="4" w:space="0" w:color="auto"/>
              <w:right w:val="single" w:sz="4" w:space="0" w:color="auto"/>
            </w:tcBorders>
            <w:shd w:val="clear" w:color="auto" w:fill="auto"/>
            <w:noWrap/>
            <w:vAlign w:val="bottom"/>
            <w:hideMark/>
          </w:tcPr>
          <w:p w14:paraId="44148AC1"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13</w:t>
            </w:r>
          </w:p>
        </w:tc>
      </w:tr>
      <w:tr w:rsidR="0081484C" w:rsidRPr="0081484C" w14:paraId="750D87CE"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3FFA74AF"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120</w:t>
            </w:r>
          </w:p>
        </w:tc>
        <w:tc>
          <w:tcPr>
            <w:tcW w:w="1440" w:type="dxa"/>
            <w:tcBorders>
              <w:top w:val="nil"/>
              <w:left w:val="nil"/>
              <w:bottom w:val="single" w:sz="4" w:space="0" w:color="auto"/>
              <w:right w:val="single" w:sz="4" w:space="0" w:color="auto"/>
            </w:tcBorders>
            <w:shd w:val="clear" w:color="auto" w:fill="auto"/>
            <w:noWrap/>
            <w:vAlign w:val="bottom"/>
            <w:hideMark/>
          </w:tcPr>
          <w:p w14:paraId="065B3BB0"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23</w:t>
            </w:r>
          </w:p>
        </w:tc>
      </w:tr>
      <w:tr w:rsidR="0081484C" w:rsidRPr="0081484C" w14:paraId="102DE604"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231FE4DF"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150</w:t>
            </w:r>
          </w:p>
        </w:tc>
        <w:tc>
          <w:tcPr>
            <w:tcW w:w="1440" w:type="dxa"/>
            <w:tcBorders>
              <w:top w:val="nil"/>
              <w:left w:val="nil"/>
              <w:bottom w:val="single" w:sz="4" w:space="0" w:color="auto"/>
              <w:right w:val="single" w:sz="4" w:space="0" w:color="auto"/>
            </w:tcBorders>
            <w:shd w:val="clear" w:color="auto" w:fill="auto"/>
            <w:noWrap/>
            <w:vAlign w:val="bottom"/>
            <w:hideMark/>
          </w:tcPr>
          <w:p w14:paraId="199BFC61"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29</w:t>
            </w:r>
          </w:p>
        </w:tc>
      </w:tr>
      <w:tr w:rsidR="0081484C" w:rsidRPr="0081484C" w14:paraId="78449E74"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4BDDD396"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180</w:t>
            </w:r>
          </w:p>
        </w:tc>
        <w:tc>
          <w:tcPr>
            <w:tcW w:w="1440" w:type="dxa"/>
            <w:tcBorders>
              <w:top w:val="nil"/>
              <w:left w:val="nil"/>
              <w:bottom w:val="single" w:sz="4" w:space="0" w:color="auto"/>
              <w:right w:val="single" w:sz="4" w:space="0" w:color="auto"/>
            </w:tcBorders>
            <w:shd w:val="clear" w:color="auto" w:fill="auto"/>
            <w:noWrap/>
            <w:vAlign w:val="bottom"/>
            <w:hideMark/>
          </w:tcPr>
          <w:p w14:paraId="180AFACF"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18</w:t>
            </w:r>
          </w:p>
        </w:tc>
      </w:tr>
      <w:tr w:rsidR="0081484C" w:rsidRPr="0081484C" w14:paraId="0B2A8E54"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7B7FBE60"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210</w:t>
            </w:r>
          </w:p>
        </w:tc>
        <w:tc>
          <w:tcPr>
            <w:tcW w:w="1440" w:type="dxa"/>
            <w:tcBorders>
              <w:top w:val="nil"/>
              <w:left w:val="nil"/>
              <w:bottom w:val="single" w:sz="4" w:space="0" w:color="auto"/>
              <w:right w:val="single" w:sz="4" w:space="0" w:color="auto"/>
            </w:tcBorders>
            <w:shd w:val="clear" w:color="auto" w:fill="auto"/>
            <w:noWrap/>
            <w:vAlign w:val="bottom"/>
            <w:hideMark/>
          </w:tcPr>
          <w:p w14:paraId="6EB75AFD"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49</w:t>
            </w:r>
          </w:p>
        </w:tc>
      </w:tr>
      <w:tr w:rsidR="0081484C" w:rsidRPr="0081484C" w14:paraId="6F4CB4E5"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7AA2EE13"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240</w:t>
            </w:r>
          </w:p>
        </w:tc>
        <w:tc>
          <w:tcPr>
            <w:tcW w:w="1440" w:type="dxa"/>
            <w:tcBorders>
              <w:top w:val="nil"/>
              <w:left w:val="nil"/>
              <w:bottom w:val="single" w:sz="4" w:space="0" w:color="auto"/>
              <w:right w:val="single" w:sz="4" w:space="0" w:color="auto"/>
            </w:tcBorders>
            <w:shd w:val="clear" w:color="auto" w:fill="auto"/>
            <w:noWrap/>
            <w:vAlign w:val="bottom"/>
            <w:hideMark/>
          </w:tcPr>
          <w:p w14:paraId="57944CA2"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31</w:t>
            </w:r>
          </w:p>
        </w:tc>
      </w:tr>
      <w:tr w:rsidR="0081484C" w:rsidRPr="0081484C" w14:paraId="70FF5DC8"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6CC4B16C"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270</w:t>
            </w:r>
          </w:p>
        </w:tc>
        <w:tc>
          <w:tcPr>
            <w:tcW w:w="1440" w:type="dxa"/>
            <w:tcBorders>
              <w:top w:val="nil"/>
              <w:left w:val="nil"/>
              <w:bottom w:val="single" w:sz="4" w:space="0" w:color="auto"/>
              <w:right w:val="single" w:sz="4" w:space="0" w:color="auto"/>
            </w:tcBorders>
            <w:shd w:val="clear" w:color="auto" w:fill="auto"/>
            <w:noWrap/>
            <w:vAlign w:val="bottom"/>
            <w:hideMark/>
          </w:tcPr>
          <w:p w14:paraId="50D75C5E"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17</w:t>
            </w:r>
          </w:p>
        </w:tc>
      </w:tr>
      <w:tr w:rsidR="0081484C" w:rsidRPr="0081484C" w14:paraId="07BBF427"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0FBDC77B"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300</w:t>
            </w:r>
          </w:p>
        </w:tc>
        <w:tc>
          <w:tcPr>
            <w:tcW w:w="1440" w:type="dxa"/>
            <w:tcBorders>
              <w:top w:val="nil"/>
              <w:left w:val="nil"/>
              <w:bottom w:val="single" w:sz="4" w:space="0" w:color="auto"/>
              <w:right w:val="single" w:sz="4" w:space="0" w:color="auto"/>
            </w:tcBorders>
            <w:shd w:val="clear" w:color="auto" w:fill="auto"/>
            <w:noWrap/>
            <w:vAlign w:val="bottom"/>
            <w:hideMark/>
          </w:tcPr>
          <w:p w14:paraId="7E9A7D0A"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24</w:t>
            </w:r>
          </w:p>
        </w:tc>
      </w:tr>
      <w:tr w:rsidR="0081484C" w:rsidRPr="0081484C" w14:paraId="09B21A2F"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50923809"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330</w:t>
            </w:r>
          </w:p>
        </w:tc>
        <w:tc>
          <w:tcPr>
            <w:tcW w:w="1440" w:type="dxa"/>
            <w:tcBorders>
              <w:top w:val="nil"/>
              <w:left w:val="nil"/>
              <w:bottom w:val="single" w:sz="4" w:space="0" w:color="auto"/>
              <w:right w:val="single" w:sz="4" w:space="0" w:color="auto"/>
            </w:tcBorders>
            <w:shd w:val="clear" w:color="auto" w:fill="auto"/>
            <w:noWrap/>
            <w:vAlign w:val="bottom"/>
            <w:hideMark/>
          </w:tcPr>
          <w:p w14:paraId="147C9022"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4</w:t>
            </w:r>
          </w:p>
        </w:tc>
      </w:tr>
      <w:tr w:rsidR="0081484C" w:rsidRPr="0081484C" w14:paraId="43928248"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10A32889"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360</w:t>
            </w:r>
          </w:p>
        </w:tc>
        <w:tc>
          <w:tcPr>
            <w:tcW w:w="1440" w:type="dxa"/>
            <w:tcBorders>
              <w:top w:val="nil"/>
              <w:left w:val="nil"/>
              <w:bottom w:val="single" w:sz="4" w:space="0" w:color="auto"/>
              <w:right w:val="single" w:sz="4" w:space="0" w:color="auto"/>
            </w:tcBorders>
            <w:shd w:val="clear" w:color="auto" w:fill="auto"/>
            <w:noWrap/>
            <w:vAlign w:val="bottom"/>
            <w:hideMark/>
          </w:tcPr>
          <w:p w14:paraId="5E56D0BB"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4</w:t>
            </w:r>
          </w:p>
        </w:tc>
      </w:tr>
      <w:tr w:rsidR="0081484C" w:rsidRPr="0081484C" w14:paraId="262F7C8D" w14:textId="77777777" w:rsidTr="0081484C">
        <w:trPr>
          <w:trHeight w:val="300"/>
        </w:trPr>
        <w:tc>
          <w:tcPr>
            <w:tcW w:w="1705" w:type="dxa"/>
            <w:tcBorders>
              <w:top w:val="nil"/>
              <w:left w:val="single" w:sz="4" w:space="0" w:color="auto"/>
              <w:bottom w:val="single" w:sz="4" w:space="0" w:color="auto"/>
              <w:right w:val="single" w:sz="4" w:space="0" w:color="auto"/>
            </w:tcBorders>
            <w:shd w:val="clear" w:color="auto" w:fill="auto"/>
            <w:noWrap/>
            <w:vAlign w:val="bottom"/>
            <w:hideMark/>
          </w:tcPr>
          <w:p w14:paraId="669CD0A8" w14:textId="77777777" w:rsidR="0081484C" w:rsidRPr="0081484C" w:rsidRDefault="0081484C" w:rsidP="004A0BFC">
            <w:pPr>
              <w:spacing w:after="0" w:line="360" w:lineRule="auto"/>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More</w:t>
            </w:r>
          </w:p>
        </w:tc>
        <w:tc>
          <w:tcPr>
            <w:tcW w:w="1440" w:type="dxa"/>
            <w:tcBorders>
              <w:top w:val="nil"/>
              <w:left w:val="nil"/>
              <w:bottom w:val="single" w:sz="4" w:space="0" w:color="auto"/>
              <w:right w:val="single" w:sz="4" w:space="0" w:color="auto"/>
            </w:tcBorders>
            <w:shd w:val="clear" w:color="auto" w:fill="auto"/>
            <w:noWrap/>
            <w:vAlign w:val="bottom"/>
            <w:hideMark/>
          </w:tcPr>
          <w:p w14:paraId="28FDA855" w14:textId="77777777" w:rsidR="0081484C" w:rsidRPr="0081484C" w:rsidRDefault="0081484C" w:rsidP="004A0BFC">
            <w:pPr>
              <w:spacing w:after="0" w:line="360" w:lineRule="auto"/>
              <w:jc w:val="right"/>
              <w:rPr>
                <w:rFonts w:ascii="Times New Roman" w:eastAsia="Times New Roman" w:hAnsi="Times New Roman" w:cs="Times New Roman"/>
                <w:color w:val="000000"/>
                <w:sz w:val="24"/>
                <w:szCs w:val="24"/>
              </w:rPr>
            </w:pPr>
            <w:r w:rsidRPr="0081484C">
              <w:rPr>
                <w:rFonts w:ascii="Times New Roman" w:eastAsia="Times New Roman" w:hAnsi="Times New Roman" w:cs="Times New Roman"/>
                <w:color w:val="000000"/>
                <w:sz w:val="24"/>
                <w:szCs w:val="24"/>
              </w:rPr>
              <w:t>0</w:t>
            </w:r>
          </w:p>
        </w:tc>
      </w:tr>
    </w:tbl>
    <w:p w14:paraId="2FF326DA" w14:textId="77777777" w:rsidR="0081484C" w:rsidRPr="004A0BFC" w:rsidRDefault="0081484C" w:rsidP="004A0BFC">
      <w:pPr>
        <w:spacing w:after="0" w:line="360" w:lineRule="auto"/>
        <w:rPr>
          <w:rFonts w:ascii="Times New Roman" w:hAnsi="Times New Roman" w:cs="Times New Roman"/>
          <w:sz w:val="24"/>
          <w:szCs w:val="24"/>
        </w:rPr>
      </w:pPr>
    </w:p>
    <w:p w14:paraId="1318FEC0" w14:textId="6FABE16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0CD9ED38" w14:textId="2CAA0DA8" w:rsidR="0081484C" w:rsidRPr="004A0BFC" w:rsidRDefault="0081484C"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lastRenderedPageBreak/>
        <w:drawing>
          <wp:inline distT="0" distB="0" distL="0" distR="0" wp14:anchorId="12DAB41C" wp14:editId="63FAC553">
            <wp:extent cx="3810000" cy="1914525"/>
            <wp:effectExtent l="0" t="0" r="0" b="9525"/>
            <wp:docPr id="2" name="Chart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B13945-6863-4B0F-A899-B9BD464331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338664" w14:textId="4CFC79D0"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3340" w:type="dxa"/>
        <w:tblLook w:val="04A0" w:firstRow="1" w:lastRow="0" w:firstColumn="1" w:lastColumn="0" w:noHBand="0" w:noVBand="1"/>
      </w:tblPr>
      <w:tblGrid>
        <w:gridCol w:w="1740"/>
        <w:gridCol w:w="1600"/>
      </w:tblGrid>
      <w:tr w:rsidR="005C1B47" w:rsidRPr="005C1B47" w14:paraId="3F95990A" w14:textId="77777777" w:rsidTr="005C1B47">
        <w:trPr>
          <w:trHeight w:val="315"/>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DD6D2"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2C471FA4"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Lost time hours </w:t>
            </w:r>
          </w:p>
        </w:tc>
      </w:tr>
      <w:tr w:rsidR="005C1B47" w:rsidRPr="005C1B47" w14:paraId="6D1C866D"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91CF2E4"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Minimum</w:t>
            </w:r>
          </w:p>
        </w:tc>
        <w:tc>
          <w:tcPr>
            <w:tcW w:w="1600" w:type="dxa"/>
            <w:tcBorders>
              <w:top w:val="nil"/>
              <w:left w:val="nil"/>
              <w:bottom w:val="single" w:sz="4" w:space="0" w:color="auto"/>
              <w:right w:val="single" w:sz="4" w:space="0" w:color="auto"/>
            </w:tcBorders>
            <w:shd w:val="clear" w:color="auto" w:fill="auto"/>
            <w:noWrap/>
            <w:vAlign w:val="bottom"/>
            <w:hideMark/>
          </w:tcPr>
          <w:p w14:paraId="169F0200"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10</w:t>
            </w:r>
          </w:p>
        </w:tc>
      </w:tr>
      <w:tr w:rsidR="005C1B47" w:rsidRPr="005C1B47" w14:paraId="6B17E273"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A5DE7EC"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Maximum</w:t>
            </w:r>
          </w:p>
        </w:tc>
        <w:tc>
          <w:tcPr>
            <w:tcW w:w="1600" w:type="dxa"/>
            <w:tcBorders>
              <w:top w:val="nil"/>
              <w:left w:val="nil"/>
              <w:bottom w:val="single" w:sz="4" w:space="0" w:color="auto"/>
              <w:right w:val="single" w:sz="4" w:space="0" w:color="auto"/>
            </w:tcBorders>
            <w:shd w:val="clear" w:color="auto" w:fill="auto"/>
            <w:noWrap/>
            <w:vAlign w:val="bottom"/>
            <w:hideMark/>
          </w:tcPr>
          <w:p w14:paraId="7F975153"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360</w:t>
            </w:r>
          </w:p>
        </w:tc>
      </w:tr>
      <w:tr w:rsidR="005C1B47" w:rsidRPr="005C1B47" w14:paraId="17233DEE"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E573504"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Mean</w:t>
            </w:r>
          </w:p>
        </w:tc>
        <w:tc>
          <w:tcPr>
            <w:tcW w:w="1600" w:type="dxa"/>
            <w:tcBorders>
              <w:top w:val="nil"/>
              <w:left w:val="nil"/>
              <w:bottom w:val="single" w:sz="4" w:space="0" w:color="auto"/>
              <w:right w:val="single" w:sz="4" w:space="0" w:color="auto"/>
            </w:tcBorders>
            <w:shd w:val="clear" w:color="auto" w:fill="auto"/>
            <w:noWrap/>
            <w:vAlign w:val="bottom"/>
            <w:hideMark/>
          </w:tcPr>
          <w:p w14:paraId="429988D5"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188</w:t>
            </w:r>
          </w:p>
        </w:tc>
      </w:tr>
      <w:tr w:rsidR="005C1B47" w:rsidRPr="005C1B47" w14:paraId="09D2BAEA"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E0B922D"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Std. Deviation </w:t>
            </w:r>
          </w:p>
        </w:tc>
        <w:tc>
          <w:tcPr>
            <w:tcW w:w="1600" w:type="dxa"/>
            <w:tcBorders>
              <w:top w:val="nil"/>
              <w:left w:val="nil"/>
              <w:bottom w:val="single" w:sz="4" w:space="0" w:color="auto"/>
              <w:right w:val="single" w:sz="4" w:space="0" w:color="auto"/>
            </w:tcBorders>
            <w:shd w:val="clear" w:color="auto" w:fill="auto"/>
            <w:noWrap/>
            <w:vAlign w:val="bottom"/>
            <w:hideMark/>
          </w:tcPr>
          <w:p w14:paraId="5CF3A376"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71.56</w:t>
            </w:r>
          </w:p>
        </w:tc>
      </w:tr>
      <w:tr w:rsidR="005C1B47" w:rsidRPr="005C1B47" w14:paraId="582B553B"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4595CB3"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Median </w:t>
            </w:r>
          </w:p>
        </w:tc>
        <w:tc>
          <w:tcPr>
            <w:tcW w:w="1600" w:type="dxa"/>
            <w:tcBorders>
              <w:top w:val="nil"/>
              <w:left w:val="nil"/>
              <w:bottom w:val="single" w:sz="4" w:space="0" w:color="auto"/>
              <w:right w:val="single" w:sz="4" w:space="0" w:color="auto"/>
            </w:tcBorders>
            <w:shd w:val="clear" w:color="auto" w:fill="auto"/>
            <w:noWrap/>
            <w:vAlign w:val="bottom"/>
            <w:hideMark/>
          </w:tcPr>
          <w:p w14:paraId="234639FD"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190</w:t>
            </w:r>
          </w:p>
        </w:tc>
      </w:tr>
      <w:tr w:rsidR="005C1B47" w:rsidRPr="005C1B47" w14:paraId="7050173C"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171ACBA"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Mode</w:t>
            </w:r>
          </w:p>
        </w:tc>
        <w:tc>
          <w:tcPr>
            <w:tcW w:w="1600" w:type="dxa"/>
            <w:tcBorders>
              <w:top w:val="nil"/>
              <w:left w:val="nil"/>
              <w:bottom w:val="single" w:sz="4" w:space="0" w:color="auto"/>
              <w:right w:val="single" w:sz="4" w:space="0" w:color="auto"/>
            </w:tcBorders>
            <w:shd w:val="clear" w:color="auto" w:fill="auto"/>
            <w:noWrap/>
            <w:vAlign w:val="bottom"/>
            <w:hideMark/>
          </w:tcPr>
          <w:p w14:paraId="50FC0B73"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190</w:t>
            </w:r>
          </w:p>
        </w:tc>
      </w:tr>
      <w:tr w:rsidR="005C1B47" w:rsidRPr="005C1B47" w14:paraId="7184E9A7"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B985E8B"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Skewness</w:t>
            </w:r>
          </w:p>
        </w:tc>
        <w:tc>
          <w:tcPr>
            <w:tcW w:w="1600" w:type="dxa"/>
            <w:tcBorders>
              <w:top w:val="nil"/>
              <w:left w:val="nil"/>
              <w:bottom w:val="single" w:sz="4" w:space="0" w:color="auto"/>
              <w:right w:val="single" w:sz="4" w:space="0" w:color="auto"/>
            </w:tcBorders>
            <w:shd w:val="clear" w:color="auto" w:fill="auto"/>
            <w:noWrap/>
            <w:vAlign w:val="bottom"/>
            <w:hideMark/>
          </w:tcPr>
          <w:p w14:paraId="2F6FDD2E"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-0.081432373</w:t>
            </w:r>
          </w:p>
        </w:tc>
      </w:tr>
      <w:tr w:rsidR="005C1B47" w:rsidRPr="005C1B47" w14:paraId="2CF56853"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3049180"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Kurtosis</w:t>
            </w:r>
          </w:p>
        </w:tc>
        <w:tc>
          <w:tcPr>
            <w:tcW w:w="1600" w:type="dxa"/>
            <w:tcBorders>
              <w:top w:val="nil"/>
              <w:left w:val="nil"/>
              <w:bottom w:val="single" w:sz="4" w:space="0" w:color="auto"/>
              <w:right w:val="single" w:sz="4" w:space="0" w:color="auto"/>
            </w:tcBorders>
            <w:shd w:val="clear" w:color="auto" w:fill="auto"/>
            <w:noWrap/>
            <w:vAlign w:val="bottom"/>
            <w:hideMark/>
          </w:tcPr>
          <w:p w14:paraId="314E8948"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-0.501223533</w:t>
            </w:r>
          </w:p>
        </w:tc>
      </w:tr>
      <w:tr w:rsidR="005C1B47" w:rsidRPr="005C1B47" w14:paraId="517DAEC1"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DAFF179"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Nominal </w:t>
            </w:r>
          </w:p>
        </w:tc>
        <w:tc>
          <w:tcPr>
            <w:tcW w:w="1600" w:type="dxa"/>
            <w:tcBorders>
              <w:top w:val="nil"/>
              <w:left w:val="nil"/>
              <w:bottom w:val="single" w:sz="4" w:space="0" w:color="auto"/>
              <w:right w:val="single" w:sz="4" w:space="0" w:color="auto"/>
            </w:tcBorders>
            <w:shd w:val="clear" w:color="auto" w:fill="auto"/>
            <w:noWrap/>
            <w:vAlign w:val="bottom"/>
            <w:hideMark/>
          </w:tcPr>
          <w:p w14:paraId="41CF8713"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230</w:t>
            </w:r>
          </w:p>
        </w:tc>
      </w:tr>
      <w:tr w:rsidR="005C1B47" w:rsidRPr="005C1B47" w14:paraId="61D9B7C2"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DA60D8F"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Ordinal </w:t>
            </w:r>
          </w:p>
        </w:tc>
        <w:tc>
          <w:tcPr>
            <w:tcW w:w="1600" w:type="dxa"/>
            <w:tcBorders>
              <w:top w:val="nil"/>
              <w:left w:val="nil"/>
              <w:bottom w:val="single" w:sz="4" w:space="0" w:color="auto"/>
              <w:right w:val="single" w:sz="4" w:space="0" w:color="auto"/>
            </w:tcBorders>
            <w:shd w:val="clear" w:color="auto" w:fill="auto"/>
            <w:noWrap/>
            <w:vAlign w:val="bottom"/>
            <w:hideMark/>
          </w:tcPr>
          <w:p w14:paraId="466312EC"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210</w:t>
            </w:r>
          </w:p>
        </w:tc>
      </w:tr>
      <w:tr w:rsidR="005C1B47" w:rsidRPr="005C1B47" w14:paraId="1EC4D110"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86B6703"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 xml:space="preserve">Interval </w:t>
            </w:r>
          </w:p>
        </w:tc>
        <w:tc>
          <w:tcPr>
            <w:tcW w:w="1600" w:type="dxa"/>
            <w:tcBorders>
              <w:top w:val="nil"/>
              <w:left w:val="nil"/>
              <w:bottom w:val="single" w:sz="4" w:space="0" w:color="auto"/>
              <w:right w:val="single" w:sz="4" w:space="0" w:color="auto"/>
            </w:tcBorders>
            <w:shd w:val="clear" w:color="auto" w:fill="auto"/>
            <w:noWrap/>
            <w:vAlign w:val="bottom"/>
            <w:hideMark/>
          </w:tcPr>
          <w:p w14:paraId="4B5BE09D"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10</w:t>
            </w:r>
          </w:p>
        </w:tc>
      </w:tr>
      <w:tr w:rsidR="005C1B47" w:rsidRPr="005C1B47" w14:paraId="67B7ABD8" w14:textId="77777777" w:rsidTr="005C1B4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95071C" w14:textId="77777777" w:rsidR="005C1B47" w:rsidRPr="005C1B47" w:rsidRDefault="005C1B47" w:rsidP="004A0BFC">
            <w:pPr>
              <w:spacing w:after="0" w:line="360" w:lineRule="auto"/>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Ratio</w:t>
            </w:r>
          </w:p>
        </w:tc>
        <w:tc>
          <w:tcPr>
            <w:tcW w:w="1600" w:type="dxa"/>
            <w:tcBorders>
              <w:top w:val="nil"/>
              <w:left w:val="nil"/>
              <w:bottom w:val="single" w:sz="4" w:space="0" w:color="auto"/>
              <w:right w:val="single" w:sz="4" w:space="0" w:color="auto"/>
            </w:tcBorders>
            <w:shd w:val="clear" w:color="auto" w:fill="auto"/>
            <w:noWrap/>
            <w:vAlign w:val="bottom"/>
            <w:hideMark/>
          </w:tcPr>
          <w:p w14:paraId="133EB523" w14:textId="77777777" w:rsidR="005C1B47" w:rsidRPr="005C1B47" w:rsidRDefault="005C1B47" w:rsidP="004A0BFC">
            <w:pPr>
              <w:spacing w:after="0" w:line="360" w:lineRule="auto"/>
              <w:jc w:val="right"/>
              <w:rPr>
                <w:rFonts w:ascii="Times New Roman" w:eastAsia="Times New Roman" w:hAnsi="Times New Roman" w:cs="Times New Roman"/>
                <w:color w:val="000000"/>
                <w:sz w:val="24"/>
                <w:szCs w:val="24"/>
              </w:rPr>
            </w:pPr>
            <w:r w:rsidRPr="005C1B47">
              <w:rPr>
                <w:rFonts w:ascii="Times New Roman" w:eastAsia="Times New Roman" w:hAnsi="Times New Roman" w:cs="Times New Roman"/>
                <w:color w:val="000000"/>
                <w:sz w:val="24"/>
                <w:szCs w:val="24"/>
              </w:rPr>
              <w:t>1</w:t>
            </w:r>
          </w:p>
        </w:tc>
      </w:tr>
    </w:tbl>
    <w:p w14:paraId="52258BD1" w14:textId="15B08995" w:rsidR="007055FF" w:rsidRPr="004A0BFC" w:rsidRDefault="007055FF"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drawing>
          <wp:inline distT="0" distB="0" distL="0" distR="0" wp14:anchorId="221D9AA2" wp14:editId="34F67833">
            <wp:extent cx="5943600" cy="2023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023745"/>
                    </a:xfrm>
                    <a:prstGeom prst="rect">
                      <a:avLst/>
                    </a:prstGeom>
                    <a:noFill/>
                    <a:ln>
                      <a:noFill/>
                    </a:ln>
                  </pic:spPr>
                </pic:pic>
              </a:graphicData>
            </a:graphic>
          </wp:inline>
        </w:drawing>
      </w:r>
    </w:p>
    <w:p w14:paraId="3C9BB6B8" w14:textId="2B4C2B72"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lastRenderedPageBreak/>
        <w:t>Measurement Scale</w:t>
      </w:r>
    </w:p>
    <w:p w14:paraId="2BECA503" w14:textId="3BBD582B" w:rsidR="005C1B47" w:rsidRPr="004A0BFC" w:rsidRDefault="005C1B47"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nominal scale involves assigning events or the lost time hours to each valued </w:t>
      </w:r>
      <w:r w:rsidR="00E27E15" w:rsidRPr="004A0BFC">
        <w:rPr>
          <w:rFonts w:ascii="Times New Roman" w:hAnsi="Times New Roman" w:cs="Times New Roman"/>
          <w:sz w:val="24"/>
          <w:szCs w:val="24"/>
        </w:rPr>
        <w:t>training expenditure</w:t>
      </w:r>
      <w:r w:rsidRPr="004A0BFC">
        <w:rPr>
          <w:rFonts w:ascii="Times New Roman" w:hAnsi="Times New Roman" w:cs="Times New Roman"/>
          <w:sz w:val="24"/>
          <w:szCs w:val="24"/>
        </w:rPr>
        <w:t xml:space="preserve">. The unique identifier 230 </w:t>
      </w:r>
      <w:r w:rsidR="00E27E15" w:rsidRPr="004A0BFC">
        <w:rPr>
          <w:rFonts w:ascii="Times New Roman" w:hAnsi="Times New Roman" w:cs="Times New Roman"/>
          <w:sz w:val="24"/>
          <w:szCs w:val="24"/>
        </w:rPr>
        <w:t>with 17 lost time hours had</w:t>
      </w:r>
      <w:r w:rsidRPr="004A0BFC">
        <w:rPr>
          <w:rFonts w:ascii="Times New Roman" w:hAnsi="Times New Roman" w:cs="Times New Roman"/>
          <w:sz w:val="24"/>
          <w:szCs w:val="24"/>
        </w:rPr>
        <w:t xml:space="preserve"> the highest scale while the lowest scale was associated with unique identifier </w:t>
      </w:r>
      <w:r w:rsidR="00E27E15" w:rsidRPr="004A0BFC">
        <w:rPr>
          <w:rFonts w:ascii="Times New Roman" w:hAnsi="Times New Roman" w:cs="Times New Roman"/>
          <w:sz w:val="24"/>
          <w:szCs w:val="24"/>
        </w:rPr>
        <w:t>360 with 4 lost hours</w:t>
      </w:r>
      <w:r w:rsidR="000C1EC2" w:rsidRPr="004A0BFC">
        <w:rPr>
          <w:rFonts w:ascii="Times New Roman" w:hAnsi="Times New Roman" w:cs="Times New Roman"/>
          <w:sz w:val="24"/>
          <w:szCs w:val="24"/>
        </w:rPr>
        <w:t xml:space="preserve"> Kaliyadan &amp; Kulkarni, 2019). </w:t>
      </w:r>
    </w:p>
    <w:p w14:paraId="30833A55" w14:textId="06D3C2B0" w:rsidR="005C1B47" w:rsidRPr="004A0BFC" w:rsidRDefault="005C1B47"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ordinal scale is used for ranking and tells who finished first, second, third… to the last. The rankings will reveal who came ahead and by how far</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xml:space="preserve">. Based on the data provided, the </w:t>
      </w:r>
      <w:r w:rsidR="00E27E15" w:rsidRPr="004A0BFC">
        <w:rPr>
          <w:rFonts w:ascii="Times New Roman" w:hAnsi="Times New Roman" w:cs="Times New Roman"/>
          <w:sz w:val="24"/>
          <w:szCs w:val="24"/>
        </w:rPr>
        <w:t>training expenditure</w:t>
      </w:r>
      <w:r w:rsidRPr="004A0BFC">
        <w:rPr>
          <w:rFonts w:ascii="Times New Roman" w:hAnsi="Times New Roman" w:cs="Times New Roman"/>
          <w:sz w:val="24"/>
          <w:szCs w:val="24"/>
        </w:rPr>
        <w:t xml:space="preserve"> with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value of </w:t>
      </w:r>
      <w:r w:rsidR="00E27E15" w:rsidRPr="004A0BFC">
        <w:rPr>
          <w:rFonts w:ascii="Times New Roman" w:hAnsi="Times New Roman" w:cs="Times New Roman"/>
          <w:sz w:val="24"/>
          <w:szCs w:val="24"/>
        </w:rPr>
        <w:t>230</w:t>
      </w:r>
      <w:r w:rsidRPr="004A0BFC">
        <w:rPr>
          <w:rFonts w:ascii="Times New Roman" w:hAnsi="Times New Roman" w:cs="Times New Roman"/>
          <w:sz w:val="24"/>
          <w:szCs w:val="24"/>
        </w:rPr>
        <w:t xml:space="preserve"> had the highest at </w:t>
      </w:r>
      <w:r w:rsidR="00E27E15" w:rsidRPr="004A0BFC">
        <w:rPr>
          <w:rFonts w:ascii="Times New Roman" w:hAnsi="Times New Roman" w:cs="Times New Roman"/>
          <w:sz w:val="24"/>
          <w:szCs w:val="24"/>
        </w:rPr>
        <w:t>17</w:t>
      </w:r>
      <w:r w:rsidRPr="004A0BFC">
        <w:rPr>
          <w:rFonts w:ascii="Times New Roman" w:hAnsi="Times New Roman" w:cs="Times New Roman"/>
          <w:sz w:val="24"/>
          <w:szCs w:val="24"/>
        </w:rPr>
        <w:t xml:space="preserve"> number of </w:t>
      </w:r>
      <w:r w:rsidR="00E27E15" w:rsidRPr="004A0BFC">
        <w:rPr>
          <w:rFonts w:ascii="Times New Roman" w:hAnsi="Times New Roman" w:cs="Times New Roman"/>
          <w:sz w:val="24"/>
          <w:szCs w:val="24"/>
        </w:rPr>
        <w:t>lost time hours</w:t>
      </w:r>
      <w:r w:rsidRPr="004A0BFC">
        <w:rPr>
          <w:rFonts w:ascii="Times New Roman" w:hAnsi="Times New Roman" w:cs="Times New Roman"/>
          <w:sz w:val="24"/>
          <w:szCs w:val="24"/>
        </w:rPr>
        <w:t xml:space="preserve"> for the </w:t>
      </w:r>
      <w:r w:rsidR="00E27E15" w:rsidRPr="004A0BFC">
        <w:rPr>
          <w:rFonts w:ascii="Times New Roman" w:hAnsi="Times New Roman" w:cs="Times New Roman"/>
          <w:sz w:val="24"/>
          <w:szCs w:val="24"/>
        </w:rPr>
        <w:t xml:space="preserve">trainee </w:t>
      </w:r>
      <w:r w:rsidRPr="004A0BFC">
        <w:rPr>
          <w:rFonts w:ascii="Times New Roman" w:hAnsi="Times New Roman" w:cs="Times New Roman"/>
          <w:sz w:val="24"/>
          <w:szCs w:val="24"/>
        </w:rPr>
        <w:t xml:space="preserve">and the last was </w:t>
      </w:r>
      <w:r w:rsidR="00E27E15" w:rsidRPr="004A0BFC">
        <w:rPr>
          <w:rFonts w:ascii="Times New Roman" w:hAnsi="Times New Roman" w:cs="Times New Roman"/>
          <w:sz w:val="24"/>
          <w:szCs w:val="24"/>
        </w:rPr>
        <w:t xml:space="preserve">safety expenditure training </w:t>
      </w:r>
      <w:r w:rsidRPr="004A0BFC">
        <w:rPr>
          <w:rFonts w:ascii="Times New Roman" w:hAnsi="Times New Roman" w:cs="Times New Roman"/>
          <w:sz w:val="24"/>
          <w:szCs w:val="24"/>
        </w:rPr>
        <w:t xml:space="preserve">with numbered </w:t>
      </w:r>
      <w:r w:rsidR="00E27E15" w:rsidRPr="004A0BFC">
        <w:rPr>
          <w:rFonts w:ascii="Times New Roman" w:hAnsi="Times New Roman" w:cs="Times New Roman"/>
          <w:sz w:val="24"/>
          <w:szCs w:val="24"/>
        </w:rPr>
        <w:t>360 with 4 lost hours</w:t>
      </w:r>
      <w:r w:rsidRPr="004A0BFC">
        <w:rPr>
          <w:rFonts w:ascii="Times New Roman" w:hAnsi="Times New Roman" w:cs="Times New Roman"/>
          <w:sz w:val="24"/>
          <w:szCs w:val="24"/>
        </w:rPr>
        <w:t xml:space="preserve">. </w:t>
      </w:r>
    </w:p>
    <w:p w14:paraId="3561AB57" w14:textId="35A96CAA" w:rsidR="005C1B47" w:rsidRPr="004A0BFC" w:rsidRDefault="00E206E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w:t>
      </w:r>
      <w:r w:rsidR="005C1B47" w:rsidRPr="004A0BFC">
        <w:rPr>
          <w:rFonts w:ascii="Times New Roman" w:hAnsi="Times New Roman" w:cs="Times New Roman"/>
          <w:sz w:val="24"/>
          <w:szCs w:val="24"/>
        </w:rPr>
        <w:t xml:space="preserve">he interval scale conveys the information more than </w:t>
      </w:r>
      <w:r w:rsidR="00A55229">
        <w:rPr>
          <w:rFonts w:ascii="Times New Roman" w:hAnsi="Times New Roman" w:cs="Times New Roman"/>
          <w:sz w:val="24"/>
          <w:szCs w:val="24"/>
        </w:rPr>
        <w:t xml:space="preserve">the </w:t>
      </w:r>
      <w:r w:rsidR="005C1B47" w:rsidRPr="004A0BFC">
        <w:rPr>
          <w:rFonts w:ascii="Times New Roman" w:hAnsi="Times New Roman" w:cs="Times New Roman"/>
          <w:sz w:val="24"/>
          <w:szCs w:val="24"/>
        </w:rPr>
        <w:t xml:space="preserve">ordinal scale since it takes </w:t>
      </w:r>
      <w:r w:rsidR="00A55229">
        <w:rPr>
          <w:rFonts w:ascii="Times New Roman" w:hAnsi="Times New Roman" w:cs="Times New Roman"/>
          <w:sz w:val="24"/>
          <w:szCs w:val="24"/>
        </w:rPr>
        <w:t xml:space="preserve">a </w:t>
      </w:r>
      <w:r w:rsidR="005C1B47" w:rsidRPr="004A0BFC">
        <w:rPr>
          <w:rFonts w:ascii="Times New Roman" w:hAnsi="Times New Roman" w:cs="Times New Roman"/>
          <w:sz w:val="24"/>
          <w:szCs w:val="24"/>
        </w:rPr>
        <w:t xml:space="preserve">number of </w:t>
      </w:r>
      <w:r w:rsidRPr="004A0BFC">
        <w:rPr>
          <w:rFonts w:ascii="Times New Roman" w:hAnsi="Times New Roman" w:cs="Times New Roman"/>
          <w:sz w:val="24"/>
          <w:szCs w:val="24"/>
        </w:rPr>
        <w:t>lost hours</w:t>
      </w:r>
      <w:r w:rsidR="005C1B47" w:rsidRPr="004A0BFC">
        <w:rPr>
          <w:rFonts w:ascii="Times New Roman" w:hAnsi="Times New Roman" w:cs="Times New Roman"/>
          <w:sz w:val="24"/>
          <w:szCs w:val="24"/>
        </w:rPr>
        <w:t xml:space="preserve"> to know the effect of the ranking. The rankings will reveal the number of days that have elapsed. </w:t>
      </w:r>
    </w:p>
    <w:p w14:paraId="0F3CD60F" w14:textId="6C1C233A" w:rsidR="005C1B47" w:rsidRPr="004A0BFC" w:rsidRDefault="005C1B47"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ratio scale has a true value of zero and there </w:t>
      </w:r>
      <w:r w:rsidR="00A55229">
        <w:rPr>
          <w:rFonts w:ascii="Times New Roman" w:hAnsi="Times New Roman" w:cs="Times New Roman"/>
          <w:sz w:val="24"/>
          <w:szCs w:val="24"/>
        </w:rPr>
        <w:t>are</w:t>
      </w:r>
      <w:r w:rsidRPr="004A0BFC">
        <w:rPr>
          <w:rFonts w:ascii="Times New Roman" w:hAnsi="Times New Roman" w:cs="Times New Roman"/>
          <w:sz w:val="24"/>
          <w:szCs w:val="24"/>
        </w:rPr>
        <w:t xml:space="preserve"> some complete </w:t>
      </w:r>
      <w:r w:rsidR="00E206E9" w:rsidRPr="004A0BFC">
        <w:rPr>
          <w:rFonts w:ascii="Times New Roman" w:hAnsi="Times New Roman" w:cs="Times New Roman"/>
          <w:sz w:val="24"/>
          <w:szCs w:val="24"/>
        </w:rPr>
        <w:t>lost hours</w:t>
      </w:r>
      <w:r w:rsidRPr="004A0BFC">
        <w:rPr>
          <w:rFonts w:ascii="Times New Roman" w:hAnsi="Times New Roman" w:cs="Times New Roman"/>
          <w:sz w:val="24"/>
          <w:szCs w:val="24"/>
        </w:rPr>
        <w:t xml:space="preserve"> for the </w:t>
      </w:r>
      <w:r w:rsidR="00E206E9" w:rsidRPr="004A0BFC">
        <w:rPr>
          <w:rFonts w:ascii="Times New Roman" w:hAnsi="Times New Roman" w:cs="Times New Roman"/>
          <w:sz w:val="24"/>
          <w:szCs w:val="24"/>
        </w:rPr>
        <w:t>expenditure training</w:t>
      </w:r>
      <w:r w:rsidRPr="004A0BFC">
        <w:rPr>
          <w:rFonts w:ascii="Times New Roman" w:hAnsi="Times New Roman" w:cs="Times New Roman"/>
          <w:sz w:val="24"/>
          <w:szCs w:val="24"/>
        </w:rPr>
        <w:t xml:space="preserve"> level where there are no sick days taken by any employee during the year and therefore no </w:t>
      </w:r>
      <w:r w:rsidR="00E206E9" w:rsidRPr="004A0BFC">
        <w:rPr>
          <w:rFonts w:ascii="Times New Roman" w:hAnsi="Times New Roman" w:cs="Times New Roman"/>
          <w:sz w:val="24"/>
          <w:szCs w:val="24"/>
        </w:rPr>
        <w:t>lost hours</w:t>
      </w:r>
      <w:r w:rsidRPr="004A0BFC">
        <w:rPr>
          <w:rFonts w:ascii="Times New Roman" w:hAnsi="Times New Roman" w:cs="Times New Roman"/>
          <w:sz w:val="24"/>
          <w:szCs w:val="24"/>
        </w:rPr>
        <w:t xml:space="preserve">. With a true zero point, it lacks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causative agent for the </w:t>
      </w:r>
      <w:r w:rsidR="009553A4" w:rsidRPr="004A0BFC">
        <w:rPr>
          <w:rFonts w:ascii="Times New Roman" w:hAnsi="Times New Roman" w:cs="Times New Roman"/>
          <w:sz w:val="24"/>
          <w:szCs w:val="24"/>
        </w:rPr>
        <w:t>lost time hours</w:t>
      </w:r>
      <w:r w:rsidRPr="004A0BFC">
        <w:rPr>
          <w:rFonts w:ascii="Times New Roman" w:hAnsi="Times New Roman" w:cs="Times New Roman"/>
          <w:sz w:val="24"/>
          <w:szCs w:val="24"/>
        </w:rPr>
        <w:t xml:space="preserve">. </w:t>
      </w:r>
    </w:p>
    <w:p w14:paraId="4F08270A" w14:textId="7FC2BC4B" w:rsidR="007915AE" w:rsidRPr="004A0BFC" w:rsidRDefault="00A55229" w:rsidP="004A0BFC">
      <w:pPr>
        <w:spacing w:after="0" w:line="360" w:lineRule="auto"/>
        <w:rPr>
          <w:rFonts w:ascii="Times New Roman" w:hAnsi="Times New Roman" w:cs="Times New Roman"/>
          <w:b/>
          <w:i/>
          <w:iCs/>
          <w:sz w:val="24"/>
          <w:szCs w:val="24"/>
        </w:rPr>
      </w:pPr>
      <w:r>
        <w:rPr>
          <w:rFonts w:ascii="Times New Roman" w:hAnsi="Times New Roman" w:cs="Times New Roman"/>
          <w:b/>
          <w:i/>
          <w:iCs/>
          <w:sz w:val="24"/>
          <w:szCs w:val="24"/>
        </w:rPr>
        <w:t>The m</w:t>
      </w:r>
      <w:r w:rsidR="007915AE" w:rsidRPr="004A0BFC">
        <w:rPr>
          <w:rFonts w:ascii="Times New Roman" w:hAnsi="Times New Roman" w:cs="Times New Roman"/>
          <w:b/>
          <w:i/>
          <w:iCs/>
          <w:sz w:val="24"/>
          <w:szCs w:val="24"/>
        </w:rPr>
        <w:t>easure of Central Tendency</w:t>
      </w:r>
    </w:p>
    <w:p w14:paraId="24C8783B" w14:textId="145DB644" w:rsidR="00E206E9" w:rsidRPr="004A0BFC" w:rsidRDefault="00E206E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central tendency measures the midpoint of the </w:t>
      </w:r>
      <w:r w:rsidR="009553A4" w:rsidRPr="004A0BFC">
        <w:rPr>
          <w:rFonts w:ascii="Times New Roman" w:hAnsi="Times New Roman" w:cs="Times New Roman"/>
          <w:sz w:val="24"/>
          <w:szCs w:val="24"/>
        </w:rPr>
        <w:t>lost time hours</w:t>
      </w:r>
      <w:r w:rsidRPr="004A0BFC">
        <w:rPr>
          <w:rFonts w:ascii="Times New Roman" w:hAnsi="Times New Roman" w:cs="Times New Roman"/>
          <w:sz w:val="24"/>
          <w:szCs w:val="24"/>
        </w:rPr>
        <w:t xml:space="preserve"> by the employees. The average number of lost hours taken by and trainer throughout the year was 188. It was calculated by adding the scores of data and dividing by the number of cases. </w:t>
      </w:r>
    </w:p>
    <w:p w14:paraId="39B92B01" w14:textId="55849AD5" w:rsidR="00E206E9" w:rsidRPr="004A0BFC" w:rsidRDefault="00E206E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data below the midpoint and half below the midpoint</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The number of lost</w:t>
      </w:r>
      <w:r w:rsidR="00A55229">
        <w:rPr>
          <w:rFonts w:ascii="Times New Roman" w:hAnsi="Times New Roman" w:cs="Times New Roman"/>
          <w:sz w:val="24"/>
          <w:szCs w:val="24"/>
        </w:rPr>
        <w:t xml:space="preserve"> time</w:t>
      </w:r>
      <w:r w:rsidRPr="004A0BFC">
        <w:rPr>
          <w:rFonts w:ascii="Times New Roman" w:hAnsi="Times New Roman" w:cs="Times New Roman"/>
          <w:sz w:val="24"/>
          <w:szCs w:val="24"/>
        </w:rPr>
        <w:t xml:space="preserve"> hours had a median of 190.</w:t>
      </w:r>
    </w:p>
    <w:p w14:paraId="61B36381" w14:textId="5B34CB4C" w:rsidR="00E206E9" w:rsidRPr="004A0BFC" w:rsidRDefault="00E206E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mode refers to the values of data that appear to be the most appearing frequently and it’s used with nominal levels of measurement. The data had a modal value of point 190 with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number of lost time hours. </w:t>
      </w:r>
    </w:p>
    <w:p w14:paraId="3AC5B2C0" w14:textId="6A4B76DE"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6C1C17B0" w14:textId="7F76E24E" w:rsidR="00E206E9" w:rsidRPr="004A0BFC" w:rsidRDefault="00E206E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lastRenderedPageBreak/>
        <w:t>The skewness of the histogram is -0.08 while its kurtosis is -0.5 and hence it is near zero and therefore it</w:t>
      </w:r>
      <w:r w:rsidR="00A55229">
        <w:rPr>
          <w:rFonts w:ascii="Times New Roman" w:hAnsi="Times New Roman" w:cs="Times New Roman"/>
          <w:sz w:val="24"/>
          <w:szCs w:val="24"/>
        </w:rPr>
        <w:t>’</w:t>
      </w:r>
      <w:r w:rsidRPr="004A0BFC">
        <w:rPr>
          <w:rFonts w:ascii="Times New Roman" w:hAnsi="Times New Roman" w:cs="Times New Roman"/>
          <w:sz w:val="24"/>
          <w:szCs w:val="24"/>
        </w:rPr>
        <w:t>s normally distributed as shown above</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xml:space="preserve">. They are satisfactory values to accept normal distribution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distribution of data is asymmetrical and to one side of the curve. </w:t>
      </w:r>
    </w:p>
    <w:p w14:paraId="0FCC6887" w14:textId="63595EAB"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Evaluation</w:t>
      </w:r>
    </w:p>
    <w:p w14:paraId="4EB1EF82" w14:textId="0871D41D" w:rsidR="00D22CBE" w:rsidRPr="004A0BFC" w:rsidRDefault="00D22CBE"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w:t>
      </w:r>
      <w:r w:rsidR="00A55229">
        <w:rPr>
          <w:rFonts w:ascii="Times New Roman" w:hAnsi="Times New Roman" w:cs="Times New Roman"/>
          <w:sz w:val="24"/>
          <w:szCs w:val="24"/>
        </w:rPr>
        <w:t>a in each comparison indicates a</w:t>
      </w:r>
      <w:r w:rsidRPr="004A0BFC">
        <w:rPr>
          <w:rFonts w:ascii="Times New Roman" w:hAnsi="Times New Roman" w:cs="Times New Roman"/>
          <w:sz w:val="24"/>
          <w:szCs w:val="24"/>
        </w:rPr>
        <w:t xml:space="preserve">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w:t>
      </w:r>
      <w:r w:rsidR="00D668CB" w:rsidRPr="004A0BFC">
        <w:rPr>
          <w:rFonts w:ascii="Times New Roman" w:hAnsi="Times New Roman" w:cs="Times New Roman"/>
          <w:sz w:val="24"/>
          <w:szCs w:val="24"/>
        </w:rPr>
        <w:t>negatively</w:t>
      </w:r>
      <w:r w:rsidRPr="004A0BFC">
        <w:rPr>
          <w:rFonts w:ascii="Times New Roman" w:hAnsi="Times New Roman" w:cs="Times New Roman"/>
          <w:sz w:val="24"/>
          <w:szCs w:val="24"/>
        </w:rPr>
        <w:t xml:space="preserve"> skewed, they have a </w:t>
      </w:r>
      <w:r w:rsidR="00D668CB" w:rsidRPr="004A0BFC">
        <w:rPr>
          <w:rFonts w:ascii="Times New Roman" w:hAnsi="Times New Roman" w:cs="Times New Roman"/>
          <w:sz w:val="24"/>
          <w:szCs w:val="24"/>
        </w:rPr>
        <w:t>shorter</w:t>
      </w:r>
      <w:r w:rsidRPr="004A0BFC">
        <w:rPr>
          <w:rFonts w:ascii="Times New Roman" w:hAnsi="Times New Roman" w:cs="Times New Roman"/>
          <w:sz w:val="24"/>
          <w:szCs w:val="24"/>
        </w:rPr>
        <w:t xml:space="preserve"> tail in the direction following the higher values. The data are symmetrical and have not departed from perfect normal distribution by indicating certain peakedness or flatness characteristics. </w:t>
      </w:r>
    </w:p>
    <w:p w14:paraId="7691B3F7" w14:textId="13555E6D" w:rsidR="00D22CBE" w:rsidRPr="004A0BFC" w:rsidRDefault="00D22CBE"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data in each group are exhibiting a similar level of noise or variability for parametric tests when making </w:t>
      </w:r>
      <w:r w:rsidR="00A55229">
        <w:rPr>
          <w:rFonts w:ascii="Times New Roman" w:hAnsi="Times New Roman" w:cs="Times New Roman"/>
          <w:sz w:val="24"/>
          <w:szCs w:val="24"/>
        </w:rPr>
        <w:t xml:space="preserve">an </w:t>
      </w:r>
      <w:r w:rsidRPr="004A0BFC">
        <w:rPr>
          <w:rFonts w:ascii="Times New Roman" w:hAnsi="Times New Roman" w:cs="Times New Roman"/>
          <w:sz w:val="24"/>
          <w:szCs w:val="24"/>
        </w:rPr>
        <w:t>accurate comparison. The data are homogeneity of variance since</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by comparison of the pattern groups, they show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similar pattern. </w:t>
      </w:r>
    </w:p>
    <w:p w14:paraId="0B8D37EF" w14:textId="77777777"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t>Multiple Regression: Descriptive Statistics and Assumption Testing</w:t>
      </w:r>
    </w:p>
    <w:p w14:paraId="44B8FB12" w14:textId="03770F6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 xml:space="preserve">Frequency Distribution Table </w:t>
      </w:r>
    </w:p>
    <w:tbl>
      <w:tblPr>
        <w:tblW w:w="2080" w:type="dxa"/>
        <w:tblLook w:val="04A0" w:firstRow="1" w:lastRow="0" w:firstColumn="1" w:lastColumn="0" w:noHBand="0" w:noVBand="1"/>
      </w:tblPr>
      <w:tblGrid>
        <w:gridCol w:w="1056"/>
        <w:gridCol w:w="1243"/>
      </w:tblGrid>
      <w:tr w:rsidR="00064B93" w:rsidRPr="00064B93" w14:paraId="787C236C" w14:textId="77777777" w:rsidTr="00064B9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44E9A" w14:textId="77777777" w:rsidR="00064B93" w:rsidRPr="00064B93" w:rsidRDefault="00064B93" w:rsidP="004A0BFC">
            <w:pPr>
              <w:spacing w:after="0" w:line="360" w:lineRule="auto"/>
              <w:jc w:val="center"/>
              <w:rPr>
                <w:rFonts w:ascii="Times New Roman" w:eastAsia="Times New Roman" w:hAnsi="Times New Roman" w:cs="Times New Roman"/>
                <w:i/>
                <w:iCs/>
                <w:color w:val="000000"/>
                <w:sz w:val="24"/>
                <w:szCs w:val="24"/>
              </w:rPr>
            </w:pPr>
            <w:r w:rsidRPr="00064B93">
              <w:rPr>
                <w:rFonts w:ascii="Times New Roman" w:eastAsia="Times New Roman" w:hAnsi="Times New Roman" w:cs="Times New Roman"/>
                <w:i/>
                <w:iCs/>
                <w:color w:val="000000"/>
                <w:sz w:val="24"/>
                <w:szCs w:val="24"/>
              </w:rPr>
              <w:t>Decibels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0084642" w14:textId="77777777" w:rsidR="00064B93" w:rsidRPr="00064B93" w:rsidRDefault="00064B93" w:rsidP="004A0BFC">
            <w:pPr>
              <w:spacing w:after="0" w:line="360" w:lineRule="auto"/>
              <w:jc w:val="center"/>
              <w:rPr>
                <w:rFonts w:ascii="Times New Roman" w:eastAsia="Times New Roman" w:hAnsi="Times New Roman" w:cs="Times New Roman"/>
                <w:i/>
                <w:iCs/>
                <w:color w:val="000000"/>
                <w:sz w:val="24"/>
                <w:szCs w:val="24"/>
              </w:rPr>
            </w:pPr>
            <w:r w:rsidRPr="00064B93">
              <w:rPr>
                <w:rFonts w:ascii="Times New Roman" w:eastAsia="Times New Roman" w:hAnsi="Times New Roman" w:cs="Times New Roman"/>
                <w:i/>
                <w:iCs/>
                <w:color w:val="000000"/>
                <w:sz w:val="24"/>
                <w:szCs w:val="24"/>
              </w:rPr>
              <w:t>Frequency</w:t>
            </w:r>
          </w:p>
        </w:tc>
      </w:tr>
      <w:tr w:rsidR="00064B93" w:rsidRPr="00064B93" w14:paraId="2ABB07B7"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67D115"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105</w:t>
            </w:r>
          </w:p>
        </w:tc>
        <w:tc>
          <w:tcPr>
            <w:tcW w:w="1120" w:type="dxa"/>
            <w:tcBorders>
              <w:top w:val="nil"/>
              <w:left w:val="nil"/>
              <w:bottom w:val="single" w:sz="4" w:space="0" w:color="auto"/>
              <w:right w:val="single" w:sz="4" w:space="0" w:color="auto"/>
            </w:tcBorders>
            <w:shd w:val="clear" w:color="auto" w:fill="auto"/>
            <w:noWrap/>
            <w:vAlign w:val="bottom"/>
            <w:hideMark/>
          </w:tcPr>
          <w:p w14:paraId="22CCED5F"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4</w:t>
            </w:r>
          </w:p>
        </w:tc>
      </w:tr>
      <w:tr w:rsidR="00064B93" w:rsidRPr="00064B93" w14:paraId="574FBD18"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23C5C7"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110</w:t>
            </w:r>
          </w:p>
        </w:tc>
        <w:tc>
          <w:tcPr>
            <w:tcW w:w="1120" w:type="dxa"/>
            <w:tcBorders>
              <w:top w:val="nil"/>
              <w:left w:val="nil"/>
              <w:bottom w:val="single" w:sz="4" w:space="0" w:color="auto"/>
              <w:right w:val="single" w:sz="4" w:space="0" w:color="auto"/>
            </w:tcBorders>
            <w:shd w:val="clear" w:color="auto" w:fill="auto"/>
            <w:noWrap/>
            <w:vAlign w:val="bottom"/>
            <w:hideMark/>
          </w:tcPr>
          <w:p w14:paraId="4B675C60"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32</w:t>
            </w:r>
          </w:p>
        </w:tc>
      </w:tr>
      <w:tr w:rsidR="00064B93" w:rsidRPr="00064B93" w14:paraId="6A74B653"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1622FA"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115</w:t>
            </w:r>
          </w:p>
        </w:tc>
        <w:tc>
          <w:tcPr>
            <w:tcW w:w="1120" w:type="dxa"/>
            <w:tcBorders>
              <w:top w:val="nil"/>
              <w:left w:val="nil"/>
              <w:bottom w:val="single" w:sz="4" w:space="0" w:color="auto"/>
              <w:right w:val="single" w:sz="4" w:space="0" w:color="auto"/>
            </w:tcBorders>
            <w:shd w:val="clear" w:color="auto" w:fill="auto"/>
            <w:noWrap/>
            <w:vAlign w:val="bottom"/>
            <w:hideMark/>
          </w:tcPr>
          <w:p w14:paraId="5148A1D1"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108</w:t>
            </w:r>
          </w:p>
        </w:tc>
      </w:tr>
      <w:tr w:rsidR="00064B93" w:rsidRPr="00064B93" w14:paraId="2CCE5C21"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838178"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120</w:t>
            </w:r>
          </w:p>
        </w:tc>
        <w:tc>
          <w:tcPr>
            <w:tcW w:w="1120" w:type="dxa"/>
            <w:tcBorders>
              <w:top w:val="nil"/>
              <w:left w:val="nil"/>
              <w:bottom w:val="single" w:sz="4" w:space="0" w:color="auto"/>
              <w:right w:val="single" w:sz="4" w:space="0" w:color="auto"/>
            </w:tcBorders>
            <w:shd w:val="clear" w:color="auto" w:fill="auto"/>
            <w:noWrap/>
            <w:vAlign w:val="bottom"/>
            <w:hideMark/>
          </w:tcPr>
          <w:p w14:paraId="420AA0FA"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216</w:t>
            </w:r>
          </w:p>
        </w:tc>
      </w:tr>
      <w:tr w:rsidR="00064B93" w:rsidRPr="00064B93" w14:paraId="3DD69F58"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B13881"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125</w:t>
            </w:r>
          </w:p>
        </w:tc>
        <w:tc>
          <w:tcPr>
            <w:tcW w:w="1120" w:type="dxa"/>
            <w:tcBorders>
              <w:top w:val="nil"/>
              <w:left w:val="nil"/>
              <w:bottom w:val="single" w:sz="4" w:space="0" w:color="auto"/>
              <w:right w:val="single" w:sz="4" w:space="0" w:color="auto"/>
            </w:tcBorders>
            <w:shd w:val="clear" w:color="auto" w:fill="auto"/>
            <w:noWrap/>
            <w:vAlign w:val="bottom"/>
            <w:hideMark/>
          </w:tcPr>
          <w:p w14:paraId="40D17086"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332</w:t>
            </w:r>
          </w:p>
        </w:tc>
      </w:tr>
      <w:tr w:rsidR="00064B93" w:rsidRPr="00064B93" w14:paraId="3F1CAE6E"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ABC490"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130</w:t>
            </w:r>
          </w:p>
        </w:tc>
        <w:tc>
          <w:tcPr>
            <w:tcW w:w="1120" w:type="dxa"/>
            <w:tcBorders>
              <w:top w:val="nil"/>
              <w:left w:val="nil"/>
              <w:bottom w:val="single" w:sz="4" w:space="0" w:color="auto"/>
              <w:right w:val="single" w:sz="4" w:space="0" w:color="auto"/>
            </w:tcBorders>
            <w:shd w:val="clear" w:color="auto" w:fill="auto"/>
            <w:noWrap/>
            <w:vAlign w:val="bottom"/>
            <w:hideMark/>
          </w:tcPr>
          <w:p w14:paraId="71A0C118"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436</w:t>
            </w:r>
          </w:p>
        </w:tc>
      </w:tr>
      <w:tr w:rsidR="00064B93" w:rsidRPr="00064B93" w14:paraId="25D83ED3"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5C7D6A"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135</w:t>
            </w:r>
          </w:p>
        </w:tc>
        <w:tc>
          <w:tcPr>
            <w:tcW w:w="1120" w:type="dxa"/>
            <w:tcBorders>
              <w:top w:val="nil"/>
              <w:left w:val="nil"/>
              <w:bottom w:val="single" w:sz="4" w:space="0" w:color="auto"/>
              <w:right w:val="single" w:sz="4" w:space="0" w:color="auto"/>
            </w:tcBorders>
            <w:shd w:val="clear" w:color="auto" w:fill="auto"/>
            <w:noWrap/>
            <w:vAlign w:val="bottom"/>
            <w:hideMark/>
          </w:tcPr>
          <w:p w14:paraId="594421F9"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304</w:t>
            </w:r>
          </w:p>
        </w:tc>
      </w:tr>
      <w:tr w:rsidR="00064B93" w:rsidRPr="00064B93" w14:paraId="7157BFD3"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EEF7AC"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140</w:t>
            </w:r>
          </w:p>
        </w:tc>
        <w:tc>
          <w:tcPr>
            <w:tcW w:w="1120" w:type="dxa"/>
            <w:tcBorders>
              <w:top w:val="nil"/>
              <w:left w:val="nil"/>
              <w:bottom w:val="single" w:sz="4" w:space="0" w:color="auto"/>
              <w:right w:val="single" w:sz="4" w:space="0" w:color="auto"/>
            </w:tcBorders>
            <w:shd w:val="clear" w:color="auto" w:fill="auto"/>
            <w:noWrap/>
            <w:vAlign w:val="bottom"/>
            <w:hideMark/>
          </w:tcPr>
          <w:p w14:paraId="31A06537"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69</w:t>
            </w:r>
          </w:p>
        </w:tc>
      </w:tr>
      <w:tr w:rsidR="00064B93" w:rsidRPr="00064B93" w14:paraId="731E5F1C"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67017B"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145</w:t>
            </w:r>
          </w:p>
        </w:tc>
        <w:tc>
          <w:tcPr>
            <w:tcW w:w="1120" w:type="dxa"/>
            <w:tcBorders>
              <w:top w:val="nil"/>
              <w:left w:val="nil"/>
              <w:bottom w:val="single" w:sz="4" w:space="0" w:color="auto"/>
              <w:right w:val="single" w:sz="4" w:space="0" w:color="auto"/>
            </w:tcBorders>
            <w:shd w:val="clear" w:color="auto" w:fill="auto"/>
            <w:noWrap/>
            <w:vAlign w:val="bottom"/>
            <w:hideMark/>
          </w:tcPr>
          <w:p w14:paraId="60B0A106"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2</w:t>
            </w:r>
          </w:p>
        </w:tc>
      </w:tr>
      <w:tr w:rsidR="00064B93" w:rsidRPr="00064B93" w14:paraId="1934C0E8"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339FA4"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150</w:t>
            </w:r>
          </w:p>
        </w:tc>
        <w:tc>
          <w:tcPr>
            <w:tcW w:w="1120" w:type="dxa"/>
            <w:tcBorders>
              <w:top w:val="nil"/>
              <w:left w:val="nil"/>
              <w:bottom w:val="single" w:sz="4" w:space="0" w:color="auto"/>
              <w:right w:val="single" w:sz="4" w:space="0" w:color="auto"/>
            </w:tcBorders>
            <w:shd w:val="clear" w:color="auto" w:fill="auto"/>
            <w:noWrap/>
            <w:vAlign w:val="bottom"/>
            <w:hideMark/>
          </w:tcPr>
          <w:p w14:paraId="2A805B21"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0</w:t>
            </w:r>
          </w:p>
        </w:tc>
      </w:tr>
      <w:tr w:rsidR="00064B93" w:rsidRPr="00064B93" w14:paraId="76C2BB95" w14:textId="77777777" w:rsidTr="00064B9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D93570" w14:textId="77777777" w:rsidR="00064B93" w:rsidRPr="00064B93" w:rsidRDefault="00064B93" w:rsidP="004A0BFC">
            <w:pPr>
              <w:spacing w:after="0" w:line="360" w:lineRule="auto"/>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lastRenderedPageBreak/>
              <w:t>More</w:t>
            </w:r>
          </w:p>
        </w:tc>
        <w:tc>
          <w:tcPr>
            <w:tcW w:w="1120" w:type="dxa"/>
            <w:tcBorders>
              <w:top w:val="nil"/>
              <w:left w:val="nil"/>
              <w:bottom w:val="single" w:sz="4" w:space="0" w:color="auto"/>
              <w:right w:val="single" w:sz="4" w:space="0" w:color="auto"/>
            </w:tcBorders>
            <w:shd w:val="clear" w:color="auto" w:fill="auto"/>
            <w:noWrap/>
            <w:vAlign w:val="bottom"/>
            <w:hideMark/>
          </w:tcPr>
          <w:p w14:paraId="02E3C329" w14:textId="77777777" w:rsidR="00064B93" w:rsidRPr="00064B93" w:rsidRDefault="00064B93" w:rsidP="004A0BFC">
            <w:pPr>
              <w:spacing w:after="0" w:line="360" w:lineRule="auto"/>
              <w:jc w:val="right"/>
              <w:rPr>
                <w:rFonts w:ascii="Times New Roman" w:eastAsia="Times New Roman" w:hAnsi="Times New Roman" w:cs="Times New Roman"/>
                <w:color w:val="000000"/>
                <w:sz w:val="24"/>
                <w:szCs w:val="24"/>
              </w:rPr>
            </w:pPr>
            <w:r w:rsidRPr="00064B93">
              <w:rPr>
                <w:rFonts w:ascii="Times New Roman" w:eastAsia="Times New Roman" w:hAnsi="Times New Roman" w:cs="Times New Roman"/>
                <w:color w:val="000000"/>
                <w:sz w:val="24"/>
                <w:szCs w:val="24"/>
              </w:rPr>
              <w:t>0</w:t>
            </w:r>
          </w:p>
        </w:tc>
      </w:tr>
    </w:tbl>
    <w:p w14:paraId="409C3CF9" w14:textId="77777777" w:rsidR="00C4026C" w:rsidRPr="004A0BFC" w:rsidRDefault="00C4026C" w:rsidP="004A0BFC">
      <w:pPr>
        <w:spacing w:after="0" w:line="360" w:lineRule="auto"/>
        <w:rPr>
          <w:rFonts w:ascii="Times New Roman" w:hAnsi="Times New Roman" w:cs="Times New Roman"/>
          <w:b/>
          <w:i/>
          <w:iCs/>
          <w:sz w:val="24"/>
          <w:szCs w:val="24"/>
        </w:rPr>
      </w:pPr>
    </w:p>
    <w:p w14:paraId="09FE4AF3" w14:textId="7777777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570BC1EE" w14:textId="318DEBB2" w:rsidR="00064B93" w:rsidRPr="004A0BFC" w:rsidRDefault="00064B93"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drawing>
          <wp:inline distT="0" distB="0" distL="0" distR="0" wp14:anchorId="2C97C702" wp14:editId="43A92689">
            <wp:extent cx="3657600" cy="19050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B331ACF-8368-4F78-8DDF-4A0E35FF35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B92AE0" w14:textId="6E6941BC"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2785" w:type="dxa"/>
        <w:tblLook w:val="04A0" w:firstRow="1" w:lastRow="0" w:firstColumn="1" w:lastColumn="0" w:noHBand="0" w:noVBand="1"/>
      </w:tblPr>
      <w:tblGrid>
        <w:gridCol w:w="1480"/>
        <w:gridCol w:w="1305"/>
      </w:tblGrid>
      <w:tr w:rsidR="0063613C" w:rsidRPr="0063613C" w14:paraId="0C30E456" w14:textId="77777777" w:rsidTr="0063613C">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C3EA3"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w:t>
            </w:r>
          </w:p>
        </w:tc>
        <w:tc>
          <w:tcPr>
            <w:tcW w:w="1305" w:type="dxa"/>
            <w:tcBorders>
              <w:top w:val="single" w:sz="4" w:space="0" w:color="auto"/>
              <w:left w:val="nil"/>
              <w:bottom w:val="single" w:sz="4" w:space="0" w:color="auto"/>
              <w:right w:val="single" w:sz="4" w:space="0" w:color="auto"/>
            </w:tcBorders>
            <w:shd w:val="clear" w:color="auto" w:fill="auto"/>
            <w:noWrap/>
            <w:vAlign w:val="bottom"/>
            <w:hideMark/>
          </w:tcPr>
          <w:p w14:paraId="557BDF43"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Decibels</w:t>
            </w:r>
          </w:p>
        </w:tc>
      </w:tr>
      <w:tr w:rsidR="0063613C" w:rsidRPr="0063613C" w14:paraId="7D53C7CA"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4AB4664C"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Minimum</w:t>
            </w:r>
          </w:p>
        </w:tc>
        <w:tc>
          <w:tcPr>
            <w:tcW w:w="1305" w:type="dxa"/>
            <w:tcBorders>
              <w:top w:val="nil"/>
              <w:left w:val="nil"/>
              <w:bottom w:val="single" w:sz="4" w:space="0" w:color="auto"/>
              <w:right w:val="single" w:sz="4" w:space="0" w:color="auto"/>
            </w:tcBorders>
            <w:shd w:val="clear" w:color="auto" w:fill="auto"/>
            <w:noWrap/>
            <w:vAlign w:val="bottom"/>
            <w:hideMark/>
          </w:tcPr>
          <w:p w14:paraId="05C54E26"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103</w:t>
            </w:r>
          </w:p>
        </w:tc>
      </w:tr>
      <w:tr w:rsidR="0063613C" w:rsidRPr="0063613C" w14:paraId="164355BE"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224953C"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Maximum</w:t>
            </w:r>
          </w:p>
        </w:tc>
        <w:tc>
          <w:tcPr>
            <w:tcW w:w="1305" w:type="dxa"/>
            <w:tcBorders>
              <w:top w:val="nil"/>
              <w:left w:val="nil"/>
              <w:bottom w:val="single" w:sz="4" w:space="0" w:color="auto"/>
              <w:right w:val="single" w:sz="4" w:space="0" w:color="auto"/>
            </w:tcBorders>
            <w:shd w:val="clear" w:color="auto" w:fill="auto"/>
            <w:noWrap/>
            <w:vAlign w:val="bottom"/>
            <w:hideMark/>
          </w:tcPr>
          <w:p w14:paraId="207DD439"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141</w:t>
            </w:r>
          </w:p>
        </w:tc>
      </w:tr>
      <w:tr w:rsidR="0063613C" w:rsidRPr="0063613C" w14:paraId="6EBD0370"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03D14FE"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Mean</w:t>
            </w:r>
          </w:p>
        </w:tc>
        <w:tc>
          <w:tcPr>
            <w:tcW w:w="1305" w:type="dxa"/>
            <w:tcBorders>
              <w:top w:val="nil"/>
              <w:left w:val="nil"/>
              <w:bottom w:val="single" w:sz="4" w:space="0" w:color="auto"/>
              <w:right w:val="single" w:sz="4" w:space="0" w:color="auto"/>
            </w:tcBorders>
            <w:shd w:val="clear" w:color="auto" w:fill="auto"/>
            <w:noWrap/>
            <w:vAlign w:val="bottom"/>
            <w:hideMark/>
          </w:tcPr>
          <w:p w14:paraId="325B2C3E"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125</w:t>
            </w:r>
          </w:p>
        </w:tc>
      </w:tr>
      <w:tr w:rsidR="0063613C" w:rsidRPr="0063613C" w14:paraId="50BD9726"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6439D360"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xml:space="preserve">Std. Deviation </w:t>
            </w:r>
          </w:p>
        </w:tc>
        <w:tc>
          <w:tcPr>
            <w:tcW w:w="1305" w:type="dxa"/>
            <w:tcBorders>
              <w:top w:val="nil"/>
              <w:left w:val="nil"/>
              <w:bottom w:val="single" w:sz="4" w:space="0" w:color="auto"/>
              <w:right w:val="single" w:sz="4" w:space="0" w:color="auto"/>
            </w:tcBorders>
            <w:shd w:val="clear" w:color="auto" w:fill="auto"/>
            <w:noWrap/>
            <w:vAlign w:val="bottom"/>
            <w:hideMark/>
          </w:tcPr>
          <w:p w14:paraId="196EF51A"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6.90</w:t>
            </w:r>
          </w:p>
        </w:tc>
      </w:tr>
      <w:tr w:rsidR="0063613C" w:rsidRPr="0063613C" w14:paraId="7D9E05B4"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45C6932"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xml:space="preserve">Median </w:t>
            </w:r>
          </w:p>
        </w:tc>
        <w:tc>
          <w:tcPr>
            <w:tcW w:w="1305" w:type="dxa"/>
            <w:tcBorders>
              <w:top w:val="nil"/>
              <w:left w:val="nil"/>
              <w:bottom w:val="single" w:sz="4" w:space="0" w:color="auto"/>
              <w:right w:val="single" w:sz="4" w:space="0" w:color="auto"/>
            </w:tcBorders>
            <w:shd w:val="clear" w:color="auto" w:fill="auto"/>
            <w:noWrap/>
            <w:vAlign w:val="bottom"/>
            <w:hideMark/>
          </w:tcPr>
          <w:p w14:paraId="383C5538"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125.721</w:t>
            </w:r>
          </w:p>
        </w:tc>
      </w:tr>
      <w:tr w:rsidR="0063613C" w:rsidRPr="0063613C" w14:paraId="5908CA51"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24DCBB8"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Mode</w:t>
            </w:r>
          </w:p>
        </w:tc>
        <w:tc>
          <w:tcPr>
            <w:tcW w:w="1305" w:type="dxa"/>
            <w:tcBorders>
              <w:top w:val="nil"/>
              <w:left w:val="nil"/>
              <w:bottom w:val="single" w:sz="4" w:space="0" w:color="auto"/>
              <w:right w:val="single" w:sz="4" w:space="0" w:color="auto"/>
            </w:tcBorders>
            <w:shd w:val="clear" w:color="auto" w:fill="auto"/>
            <w:noWrap/>
            <w:vAlign w:val="bottom"/>
            <w:hideMark/>
          </w:tcPr>
          <w:p w14:paraId="6D8D1919"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127.315</w:t>
            </w:r>
          </w:p>
        </w:tc>
      </w:tr>
      <w:tr w:rsidR="0063613C" w:rsidRPr="0063613C" w14:paraId="034491D8"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4146778B"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Skewness</w:t>
            </w:r>
          </w:p>
        </w:tc>
        <w:tc>
          <w:tcPr>
            <w:tcW w:w="1305" w:type="dxa"/>
            <w:tcBorders>
              <w:top w:val="nil"/>
              <w:left w:val="nil"/>
              <w:bottom w:val="single" w:sz="4" w:space="0" w:color="auto"/>
              <w:right w:val="single" w:sz="4" w:space="0" w:color="auto"/>
            </w:tcBorders>
            <w:shd w:val="clear" w:color="auto" w:fill="auto"/>
            <w:noWrap/>
            <w:vAlign w:val="bottom"/>
            <w:hideMark/>
          </w:tcPr>
          <w:p w14:paraId="4764DB79"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-0.41853</w:t>
            </w:r>
          </w:p>
        </w:tc>
      </w:tr>
      <w:tr w:rsidR="0063613C" w:rsidRPr="0063613C" w14:paraId="1F1CDBA6"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789BB99F"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Kurtosis</w:t>
            </w:r>
          </w:p>
        </w:tc>
        <w:tc>
          <w:tcPr>
            <w:tcW w:w="1305" w:type="dxa"/>
            <w:tcBorders>
              <w:top w:val="nil"/>
              <w:left w:val="nil"/>
              <w:bottom w:val="single" w:sz="4" w:space="0" w:color="auto"/>
              <w:right w:val="single" w:sz="4" w:space="0" w:color="auto"/>
            </w:tcBorders>
            <w:shd w:val="clear" w:color="auto" w:fill="auto"/>
            <w:noWrap/>
            <w:vAlign w:val="bottom"/>
            <w:hideMark/>
          </w:tcPr>
          <w:p w14:paraId="092D04C6"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-0.31419</w:t>
            </w:r>
          </w:p>
        </w:tc>
      </w:tr>
      <w:tr w:rsidR="0063613C" w:rsidRPr="0063613C" w14:paraId="006912F1"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123403A"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xml:space="preserve">Nominal </w:t>
            </w:r>
          </w:p>
        </w:tc>
        <w:tc>
          <w:tcPr>
            <w:tcW w:w="1305" w:type="dxa"/>
            <w:tcBorders>
              <w:top w:val="nil"/>
              <w:left w:val="nil"/>
              <w:bottom w:val="single" w:sz="4" w:space="0" w:color="auto"/>
              <w:right w:val="single" w:sz="4" w:space="0" w:color="auto"/>
            </w:tcBorders>
            <w:shd w:val="clear" w:color="auto" w:fill="auto"/>
            <w:noWrap/>
            <w:vAlign w:val="bottom"/>
            <w:hideMark/>
          </w:tcPr>
          <w:p w14:paraId="3063D181"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130</w:t>
            </w:r>
          </w:p>
        </w:tc>
      </w:tr>
      <w:tr w:rsidR="0063613C" w:rsidRPr="0063613C" w14:paraId="395ACCC7"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A084931"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xml:space="preserve">Ordinal </w:t>
            </w:r>
          </w:p>
        </w:tc>
        <w:tc>
          <w:tcPr>
            <w:tcW w:w="1305" w:type="dxa"/>
            <w:tcBorders>
              <w:top w:val="nil"/>
              <w:left w:val="nil"/>
              <w:bottom w:val="single" w:sz="4" w:space="0" w:color="auto"/>
              <w:right w:val="single" w:sz="4" w:space="0" w:color="auto"/>
            </w:tcBorders>
            <w:shd w:val="clear" w:color="auto" w:fill="auto"/>
            <w:noWrap/>
            <w:vAlign w:val="bottom"/>
            <w:hideMark/>
          </w:tcPr>
          <w:p w14:paraId="0AECCC00"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210</w:t>
            </w:r>
          </w:p>
        </w:tc>
      </w:tr>
      <w:tr w:rsidR="0063613C" w:rsidRPr="0063613C" w14:paraId="29DD51C3"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6B6ED1A5"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 xml:space="preserve">Interval </w:t>
            </w:r>
          </w:p>
        </w:tc>
        <w:tc>
          <w:tcPr>
            <w:tcW w:w="1305" w:type="dxa"/>
            <w:tcBorders>
              <w:top w:val="nil"/>
              <w:left w:val="nil"/>
              <w:bottom w:val="single" w:sz="4" w:space="0" w:color="auto"/>
              <w:right w:val="single" w:sz="4" w:space="0" w:color="auto"/>
            </w:tcBorders>
            <w:shd w:val="clear" w:color="auto" w:fill="auto"/>
            <w:noWrap/>
            <w:vAlign w:val="bottom"/>
            <w:hideMark/>
          </w:tcPr>
          <w:p w14:paraId="156DA19A"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5</w:t>
            </w:r>
          </w:p>
        </w:tc>
      </w:tr>
      <w:tr w:rsidR="0063613C" w:rsidRPr="0063613C" w14:paraId="4507B5CD" w14:textId="77777777" w:rsidTr="0063613C">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2A965DE3" w14:textId="77777777" w:rsidR="0063613C" w:rsidRPr="0063613C" w:rsidRDefault="0063613C" w:rsidP="004A0BFC">
            <w:pPr>
              <w:spacing w:after="0" w:line="360" w:lineRule="auto"/>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Ratio</w:t>
            </w:r>
          </w:p>
        </w:tc>
        <w:tc>
          <w:tcPr>
            <w:tcW w:w="1305" w:type="dxa"/>
            <w:tcBorders>
              <w:top w:val="nil"/>
              <w:left w:val="nil"/>
              <w:bottom w:val="single" w:sz="4" w:space="0" w:color="auto"/>
              <w:right w:val="single" w:sz="4" w:space="0" w:color="auto"/>
            </w:tcBorders>
            <w:shd w:val="clear" w:color="auto" w:fill="auto"/>
            <w:noWrap/>
            <w:vAlign w:val="bottom"/>
            <w:hideMark/>
          </w:tcPr>
          <w:p w14:paraId="659CA235" w14:textId="77777777" w:rsidR="0063613C" w:rsidRPr="0063613C" w:rsidRDefault="0063613C" w:rsidP="004A0BFC">
            <w:pPr>
              <w:spacing w:after="0" w:line="360" w:lineRule="auto"/>
              <w:jc w:val="right"/>
              <w:rPr>
                <w:rFonts w:ascii="Times New Roman" w:eastAsia="Times New Roman" w:hAnsi="Times New Roman" w:cs="Times New Roman"/>
                <w:color w:val="000000"/>
                <w:sz w:val="24"/>
                <w:szCs w:val="24"/>
              </w:rPr>
            </w:pPr>
            <w:r w:rsidRPr="0063613C">
              <w:rPr>
                <w:rFonts w:ascii="Times New Roman" w:eastAsia="Times New Roman" w:hAnsi="Times New Roman" w:cs="Times New Roman"/>
                <w:color w:val="000000"/>
                <w:sz w:val="24"/>
                <w:szCs w:val="24"/>
              </w:rPr>
              <w:t>1</w:t>
            </w:r>
          </w:p>
        </w:tc>
      </w:tr>
    </w:tbl>
    <w:p w14:paraId="1B2E7ED3" w14:textId="00ACEECB" w:rsidR="0063613C" w:rsidRPr="004A0BFC" w:rsidRDefault="00C4026C"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lastRenderedPageBreak/>
        <w:drawing>
          <wp:inline distT="0" distB="0" distL="0" distR="0" wp14:anchorId="390FD67C" wp14:editId="291863FA">
            <wp:extent cx="5943600" cy="28155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15590"/>
                    </a:xfrm>
                    <a:prstGeom prst="rect">
                      <a:avLst/>
                    </a:prstGeom>
                    <a:noFill/>
                    <a:ln>
                      <a:noFill/>
                    </a:ln>
                  </pic:spPr>
                </pic:pic>
              </a:graphicData>
            </a:graphic>
          </wp:inline>
        </w:drawing>
      </w:r>
    </w:p>
    <w:p w14:paraId="42A4B464" w14:textId="77777777" w:rsidR="00C4026C" w:rsidRPr="004A0BFC" w:rsidRDefault="00C4026C" w:rsidP="004A0BFC">
      <w:pPr>
        <w:spacing w:after="0" w:line="360" w:lineRule="auto"/>
        <w:rPr>
          <w:rFonts w:ascii="Times New Roman" w:hAnsi="Times New Roman" w:cs="Times New Roman"/>
          <w:sz w:val="24"/>
          <w:szCs w:val="24"/>
        </w:rPr>
      </w:pPr>
    </w:p>
    <w:p w14:paraId="0694928F" w14:textId="5702CD3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Measurement Scale</w:t>
      </w:r>
    </w:p>
    <w:p w14:paraId="6AF940DF" w14:textId="2331761B" w:rsidR="009553A4" w:rsidRPr="004A0BFC" w:rsidRDefault="009553A4"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nominal scale involves assigning events or </w:t>
      </w:r>
      <w:r w:rsidR="005154B0" w:rsidRPr="004A0BFC">
        <w:rPr>
          <w:rFonts w:ascii="Times New Roman" w:hAnsi="Times New Roman" w:cs="Times New Roman"/>
          <w:sz w:val="24"/>
          <w:szCs w:val="24"/>
        </w:rPr>
        <w:t>displacement</w:t>
      </w:r>
      <w:r w:rsidRPr="004A0BFC">
        <w:rPr>
          <w:rFonts w:ascii="Times New Roman" w:hAnsi="Times New Roman" w:cs="Times New Roman"/>
          <w:sz w:val="24"/>
          <w:szCs w:val="24"/>
        </w:rPr>
        <w:t xml:space="preserve"> to each valued d</w:t>
      </w:r>
      <w:r w:rsidR="005154B0" w:rsidRPr="004A0BFC">
        <w:rPr>
          <w:rFonts w:ascii="Times New Roman" w:hAnsi="Times New Roman" w:cs="Times New Roman"/>
          <w:sz w:val="24"/>
          <w:szCs w:val="24"/>
        </w:rPr>
        <w:t>ecibels</w:t>
      </w:r>
      <w:r w:rsidRPr="004A0BFC">
        <w:rPr>
          <w:rFonts w:ascii="Times New Roman" w:hAnsi="Times New Roman" w:cs="Times New Roman"/>
          <w:sz w:val="24"/>
          <w:szCs w:val="24"/>
        </w:rPr>
        <w:t xml:space="preserve">. The unique identifier 130 </w:t>
      </w:r>
      <w:r w:rsidR="00FB3DDF" w:rsidRPr="004A0BFC">
        <w:rPr>
          <w:rFonts w:ascii="Times New Roman" w:hAnsi="Times New Roman" w:cs="Times New Roman"/>
          <w:sz w:val="24"/>
          <w:szCs w:val="24"/>
        </w:rPr>
        <w:t xml:space="preserve">decibels </w:t>
      </w:r>
      <w:r w:rsidRPr="004A0BFC">
        <w:rPr>
          <w:rFonts w:ascii="Times New Roman" w:hAnsi="Times New Roman" w:cs="Times New Roman"/>
          <w:sz w:val="24"/>
          <w:szCs w:val="24"/>
        </w:rPr>
        <w:t xml:space="preserve">had the highest scale while the lowest scale was associated with unique identifier </w:t>
      </w:r>
      <w:r w:rsidR="00FB3DDF" w:rsidRPr="004A0BFC">
        <w:rPr>
          <w:rFonts w:ascii="Times New Roman" w:hAnsi="Times New Roman" w:cs="Times New Roman"/>
          <w:sz w:val="24"/>
          <w:szCs w:val="24"/>
        </w:rPr>
        <w:t xml:space="preserve">103 decibels. </w:t>
      </w:r>
    </w:p>
    <w:p w14:paraId="773A8A8B" w14:textId="4D144A7F" w:rsidR="009553A4" w:rsidRPr="004A0BFC" w:rsidRDefault="009553A4"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ordinal scale is used for ranking and tells who finished first, second, third… to the last. The rankings will reveal who came ahead and by how far. Based on the data provided, the </w:t>
      </w:r>
      <w:r w:rsidR="00FB3DDF" w:rsidRPr="004A0BFC">
        <w:rPr>
          <w:rFonts w:ascii="Times New Roman" w:hAnsi="Times New Roman" w:cs="Times New Roman"/>
          <w:sz w:val="24"/>
          <w:szCs w:val="24"/>
        </w:rPr>
        <w:t>displacement</w:t>
      </w:r>
      <w:r w:rsidRPr="004A0BFC">
        <w:rPr>
          <w:rFonts w:ascii="Times New Roman" w:hAnsi="Times New Roman" w:cs="Times New Roman"/>
          <w:sz w:val="24"/>
          <w:szCs w:val="24"/>
        </w:rPr>
        <w:t xml:space="preserve"> with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value of 2</w:t>
      </w:r>
      <w:r w:rsidR="00FB3DDF" w:rsidRPr="004A0BFC">
        <w:rPr>
          <w:rFonts w:ascii="Times New Roman" w:hAnsi="Times New Roman" w:cs="Times New Roman"/>
          <w:sz w:val="24"/>
          <w:szCs w:val="24"/>
        </w:rPr>
        <w:t xml:space="preserve">10 decibels </w:t>
      </w:r>
      <w:r w:rsidRPr="004A0BFC">
        <w:rPr>
          <w:rFonts w:ascii="Times New Roman" w:hAnsi="Times New Roman" w:cs="Times New Roman"/>
          <w:sz w:val="24"/>
          <w:szCs w:val="24"/>
        </w:rPr>
        <w:t xml:space="preserve">had the highest </w:t>
      </w:r>
      <w:r w:rsidR="00FB3DDF" w:rsidRPr="004A0BFC">
        <w:rPr>
          <w:rFonts w:ascii="Times New Roman" w:hAnsi="Times New Roman" w:cs="Times New Roman"/>
          <w:sz w:val="24"/>
          <w:szCs w:val="24"/>
        </w:rPr>
        <w:t xml:space="preserve">figure </w:t>
      </w:r>
      <w:r w:rsidRPr="004A0BFC">
        <w:rPr>
          <w:rFonts w:ascii="Times New Roman" w:hAnsi="Times New Roman" w:cs="Times New Roman"/>
          <w:sz w:val="24"/>
          <w:szCs w:val="24"/>
        </w:rPr>
        <w:t xml:space="preserve">for the </w:t>
      </w:r>
      <w:r w:rsidR="00FB3DDF" w:rsidRPr="004A0BFC">
        <w:rPr>
          <w:rFonts w:ascii="Times New Roman" w:hAnsi="Times New Roman" w:cs="Times New Roman"/>
          <w:sz w:val="24"/>
          <w:szCs w:val="24"/>
        </w:rPr>
        <w:t xml:space="preserve">data. </w:t>
      </w:r>
    </w:p>
    <w:p w14:paraId="1BE1E71E" w14:textId="041CA930" w:rsidR="009553A4" w:rsidRPr="004A0BFC" w:rsidRDefault="009553A4"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interval scale conveys the information more than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ordinal scale since it takes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number of lost hours to know the effect of the ranking. The rankings will reveal the </w:t>
      </w:r>
      <w:r w:rsidR="00FB3DDF" w:rsidRPr="004A0BFC">
        <w:rPr>
          <w:rFonts w:ascii="Times New Roman" w:hAnsi="Times New Roman" w:cs="Times New Roman"/>
          <w:sz w:val="24"/>
          <w:szCs w:val="24"/>
        </w:rPr>
        <w:t>decibels</w:t>
      </w:r>
      <w:r w:rsidRPr="004A0BFC">
        <w:rPr>
          <w:rFonts w:ascii="Times New Roman" w:hAnsi="Times New Roman" w:cs="Times New Roman"/>
          <w:sz w:val="24"/>
          <w:szCs w:val="24"/>
        </w:rPr>
        <w:t xml:space="preserve"> that have </w:t>
      </w:r>
      <w:r w:rsidR="00A55229">
        <w:rPr>
          <w:rFonts w:ascii="Times New Roman" w:hAnsi="Times New Roman" w:cs="Times New Roman"/>
          <w:sz w:val="24"/>
          <w:szCs w:val="24"/>
        </w:rPr>
        <w:t xml:space="preserve">been </w:t>
      </w:r>
      <w:r w:rsidR="00FB3DDF" w:rsidRPr="004A0BFC">
        <w:rPr>
          <w:rFonts w:ascii="Times New Roman" w:hAnsi="Times New Roman" w:cs="Times New Roman"/>
          <w:sz w:val="24"/>
          <w:szCs w:val="24"/>
        </w:rPr>
        <w:t>emitted and recorded had an interval of 5.</w:t>
      </w:r>
    </w:p>
    <w:p w14:paraId="21879F5C" w14:textId="5A934B43" w:rsidR="009553A4" w:rsidRPr="004A0BFC" w:rsidRDefault="009553A4"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ratio scale has a true value of zero and there </w:t>
      </w:r>
      <w:r w:rsidR="00FB3DDF" w:rsidRPr="004A0BFC">
        <w:rPr>
          <w:rFonts w:ascii="Times New Roman" w:hAnsi="Times New Roman" w:cs="Times New Roman"/>
          <w:sz w:val="24"/>
          <w:szCs w:val="24"/>
        </w:rPr>
        <w:t>are</w:t>
      </w:r>
      <w:r w:rsidRPr="004A0BFC">
        <w:rPr>
          <w:rFonts w:ascii="Times New Roman" w:hAnsi="Times New Roman" w:cs="Times New Roman"/>
          <w:sz w:val="24"/>
          <w:szCs w:val="24"/>
        </w:rPr>
        <w:t xml:space="preserve"> some complete </w:t>
      </w:r>
      <w:r w:rsidR="00FB3DDF" w:rsidRPr="004A0BFC">
        <w:rPr>
          <w:rFonts w:ascii="Times New Roman" w:hAnsi="Times New Roman" w:cs="Times New Roman"/>
          <w:sz w:val="24"/>
          <w:szCs w:val="24"/>
        </w:rPr>
        <w:t>decibels</w:t>
      </w:r>
      <w:r w:rsidRPr="004A0BFC">
        <w:rPr>
          <w:rFonts w:ascii="Times New Roman" w:hAnsi="Times New Roman" w:cs="Times New Roman"/>
          <w:sz w:val="24"/>
          <w:szCs w:val="24"/>
        </w:rPr>
        <w:t xml:space="preserve"> for the </w:t>
      </w:r>
      <w:r w:rsidR="00FB3DDF" w:rsidRPr="004A0BFC">
        <w:rPr>
          <w:rFonts w:ascii="Times New Roman" w:hAnsi="Times New Roman" w:cs="Times New Roman"/>
          <w:sz w:val="24"/>
          <w:szCs w:val="24"/>
        </w:rPr>
        <w:t>displacement</w:t>
      </w:r>
      <w:r w:rsidRPr="004A0BFC">
        <w:rPr>
          <w:rFonts w:ascii="Times New Roman" w:hAnsi="Times New Roman" w:cs="Times New Roman"/>
          <w:sz w:val="24"/>
          <w:szCs w:val="24"/>
        </w:rPr>
        <w:t xml:space="preserve"> level where there </w:t>
      </w:r>
      <w:r w:rsidR="00FB3DDF" w:rsidRPr="004A0BFC">
        <w:rPr>
          <w:rFonts w:ascii="Times New Roman" w:hAnsi="Times New Roman" w:cs="Times New Roman"/>
          <w:sz w:val="24"/>
          <w:szCs w:val="24"/>
        </w:rPr>
        <w:t>is</w:t>
      </w:r>
      <w:r w:rsidRPr="004A0BFC">
        <w:rPr>
          <w:rFonts w:ascii="Times New Roman" w:hAnsi="Times New Roman" w:cs="Times New Roman"/>
          <w:sz w:val="24"/>
          <w:szCs w:val="24"/>
        </w:rPr>
        <w:t xml:space="preserve"> </w:t>
      </w:r>
      <w:r w:rsidR="00FB3DDF" w:rsidRPr="004A0BFC">
        <w:rPr>
          <w:rFonts w:ascii="Times New Roman" w:hAnsi="Times New Roman" w:cs="Times New Roman"/>
          <w:sz w:val="24"/>
          <w:szCs w:val="24"/>
        </w:rPr>
        <w:t xml:space="preserve">velocity </w:t>
      </w:r>
      <w:r w:rsidRPr="004A0BFC">
        <w:rPr>
          <w:rFonts w:ascii="Times New Roman" w:hAnsi="Times New Roman" w:cs="Times New Roman"/>
          <w:sz w:val="24"/>
          <w:szCs w:val="24"/>
        </w:rPr>
        <w:t xml:space="preserve">taken and therefore no </w:t>
      </w:r>
      <w:r w:rsidR="00FB3DDF" w:rsidRPr="004A0BFC">
        <w:rPr>
          <w:rFonts w:ascii="Times New Roman" w:hAnsi="Times New Roman" w:cs="Times New Roman"/>
          <w:sz w:val="24"/>
          <w:szCs w:val="24"/>
        </w:rPr>
        <w:t>displacement and decibels</w:t>
      </w:r>
      <w:r w:rsidRPr="004A0BFC">
        <w:rPr>
          <w:rFonts w:ascii="Times New Roman" w:hAnsi="Times New Roman" w:cs="Times New Roman"/>
          <w:sz w:val="24"/>
          <w:szCs w:val="24"/>
        </w:rPr>
        <w:t xml:space="preserve">. With a true zero point, it lacks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causative agent for the </w:t>
      </w:r>
      <w:r w:rsidR="00FB3DDF" w:rsidRPr="004A0BFC">
        <w:rPr>
          <w:rFonts w:ascii="Times New Roman" w:hAnsi="Times New Roman" w:cs="Times New Roman"/>
          <w:sz w:val="24"/>
          <w:szCs w:val="24"/>
        </w:rPr>
        <w:t>decibels</w:t>
      </w:r>
      <w:r w:rsidRPr="004A0BFC">
        <w:rPr>
          <w:rFonts w:ascii="Times New Roman" w:hAnsi="Times New Roman" w:cs="Times New Roman"/>
          <w:sz w:val="24"/>
          <w:szCs w:val="24"/>
        </w:rPr>
        <w:t xml:space="preserve">. </w:t>
      </w:r>
    </w:p>
    <w:p w14:paraId="4EA913FA" w14:textId="2994C9A2" w:rsidR="007915AE" w:rsidRPr="004A0BFC" w:rsidRDefault="00A55229" w:rsidP="004A0BFC">
      <w:pPr>
        <w:spacing w:after="0" w:line="360" w:lineRule="auto"/>
        <w:rPr>
          <w:rFonts w:ascii="Times New Roman" w:hAnsi="Times New Roman" w:cs="Times New Roman"/>
          <w:b/>
          <w:i/>
          <w:iCs/>
          <w:sz w:val="24"/>
          <w:szCs w:val="24"/>
        </w:rPr>
      </w:pPr>
      <w:r>
        <w:rPr>
          <w:rFonts w:ascii="Times New Roman" w:hAnsi="Times New Roman" w:cs="Times New Roman"/>
          <w:b/>
          <w:i/>
          <w:iCs/>
          <w:sz w:val="24"/>
          <w:szCs w:val="24"/>
        </w:rPr>
        <w:t>The m</w:t>
      </w:r>
      <w:r w:rsidR="007915AE" w:rsidRPr="004A0BFC">
        <w:rPr>
          <w:rFonts w:ascii="Times New Roman" w:hAnsi="Times New Roman" w:cs="Times New Roman"/>
          <w:b/>
          <w:i/>
          <w:iCs/>
          <w:sz w:val="24"/>
          <w:szCs w:val="24"/>
        </w:rPr>
        <w:t>easure of Central Tendency</w:t>
      </w:r>
    </w:p>
    <w:p w14:paraId="076585EE" w14:textId="04DFFF19" w:rsidR="00BB00B8" w:rsidRPr="004A0BFC" w:rsidRDefault="00BB00B8"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central tendency measures the midpoint of the </w:t>
      </w:r>
      <w:r w:rsidR="00A21F06" w:rsidRPr="004A0BFC">
        <w:rPr>
          <w:rFonts w:ascii="Times New Roman" w:hAnsi="Times New Roman" w:cs="Times New Roman"/>
          <w:sz w:val="24"/>
          <w:szCs w:val="24"/>
        </w:rPr>
        <w:t>decibels</w:t>
      </w:r>
      <w:r w:rsidRPr="004A0BFC">
        <w:rPr>
          <w:rFonts w:ascii="Times New Roman" w:hAnsi="Times New Roman" w:cs="Times New Roman"/>
          <w:sz w:val="24"/>
          <w:szCs w:val="24"/>
        </w:rPr>
        <w:t xml:space="preserve">. The average decibels </w:t>
      </w:r>
      <w:r w:rsidR="00A21F06" w:rsidRPr="004A0BFC">
        <w:rPr>
          <w:rFonts w:ascii="Times New Roman" w:hAnsi="Times New Roman" w:cs="Times New Roman"/>
          <w:sz w:val="24"/>
          <w:szCs w:val="24"/>
        </w:rPr>
        <w:t>were</w:t>
      </w:r>
      <w:r w:rsidRPr="004A0BFC">
        <w:rPr>
          <w:rFonts w:ascii="Times New Roman" w:hAnsi="Times New Roman" w:cs="Times New Roman"/>
          <w:sz w:val="24"/>
          <w:szCs w:val="24"/>
        </w:rPr>
        <w:t xml:space="preserve"> 125. It was calculated by adding the scores of data and dividing by the number of cases. </w:t>
      </w:r>
    </w:p>
    <w:p w14:paraId="5CCFBD8C" w14:textId="6EDFF160" w:rsidR="00BB00B8" w:rsidRPr="004A0BFC" w:rsidRDefault="00BB00B8"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lastRenderedPageBreak/>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data below the midpoint and half below the midpoint. The number of decibels at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median point was 125.72</w:t>
      </w:r>
    </w:p>
    <w:p w14:paraId="28A785A4" w14:textId="203BEEF5" w:rsidR="00BB00B8" w:rsidRPr="004A0BFC" w:rsidRDefault="00BB00B8"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mode refers to the values of data that appear to be the most appearing frequently and it’s used with nominal levels of measurement. The data had a modal value of point 127.315 for the decibels</w:t>
      </w:r>
    </w:p>
    <w:p w14:paraId="393C073D" w14:textId="2802DBA4"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10B0E0D9" w14:textId="364AE2E1" w:rsidR="00D668CB" w:rsidRPr="004A0BFC" w:rsidRDefault="00D668C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skewness of the histogram is -0.41 while its kurtosis is -0.31 and hence it is near zero and therefore its normally distributed as shown above. They are satisfactory values to accept normal distribution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distribution of data is asymmetrical and to one side of the curve. </w:t>
      </w:r>
    </w:p>
    <w:p w14:paraId="2C6180D5" w14:textId="49AD687E"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Evaluation</w:t>
      </w:r>
    </w:p>
    <w:p w14:paraId="1FE94BE7" w14:textId="010E481B" w:rsidR="00D668CB" w:rsidRPr="004A0BFC" w:rsidRDefault="00D668C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data in each comparison indicates</w:t>
      </w:r>
      <w:r w:rsidR="00A55229">
        <w:rPr>
          <w:rFonts w:ascii="Times New Roman" w:hAnsi="Times New Roman" w:cs="Times New Roman"/>
          <w:sz w:val="24"/>
          <w:szCs w:val="24"/>
        </w:rPr>
        <w:t xml:space="preserve"> a</w:t>
      </w:r>
      <w:r w:rsidRPr="004A0BFC">
        <w:rPr>
          <w:rFonts w:ascii="Times New Roman" w:hAnsi="Times New Roman" w:cs="Times New Roman"/>
          <w:sz w:val="24"/>
          <w:szCs w:val="24"/>
        </w:rPr>
        <w:t xml:space="preserve">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negatively skewed, they have a shorter tail in the direction following the higher values. The data are symmetrical and have not departed from perfect normal distribution by indicating certain peakedness or flatness characteristics. </w:t>
      </w:r>
    </w:p>
    <w:p w14:paraId="0F1E585E" w14:textId="77777777"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t xml:space="preserve">Independent Samples </w:t>
      </w:r>
      <w:r w:rsidRPr="004A0BFC">
        <w:rPr>
          <w:rFonts w:ascii="Times New Roman" w:hAnsi="Times New Roman" w:cs="Times New Roman"/>
          <w:b/>
          <w:i/>
          <w:sz w:val="24"/>
          <w:szCs w:val="24"/>
        </w:rPr>
        <w:t>t</w:t>
      </w:r>
      <w:r w:rsidRPr="004A0BFC">
        <w:rPr>
          <w:rFonts w:ascii="Times New Roman" w:hAnsi="Times New Roman" w:cs="Times New Roman"/>
          <w:b/>
          <w:sz w:val="24"/>
          <w:szCs w:val="24"/>
        </w:rPr>
        <w:t xml:space="preserve"> Test: Descriptive Statistics and Assumption Testing </w:t>
      </w:r>
    </w:p>
    <w:p w14:paraId="73AFC67F" w14:textId="0DDDD96A"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 xml:space="preserve">Frequency Distribution Table </w:t>
      </w:r>
    </w:p>
    <w:tbl>
      <w:tblPr>
        <w:tblW w:w="3452" w:type="dxa"/>
        <w:tblLook w:val="04A0" w:firstRow="1" w:lastRow="0" w:firstColumn="1" w:lastColumn="0" w:noHBand="0" w:noVBand="1"/>
      </w:tblPr>
      <w:tblGrid>
        <w:gridCol w:w="2320"/>
        <w:gridCol w:w="1243"/>
      </w:tblGrid>
      <w:tr w:rsidR="004E0A1C" w:rsidRPr="004E0A1C" w14:paraId="4D2491B7" w14:textId="77777777" w:rsidTr="004E0A1C">
        <w:trPr>
          <w:trHeight w:val="300"/>
        </w:trPr>
        <w:tc>
          <w:tcPr>
            <w:tcW w:w="2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F8829" w14:textId="77777777" w:rsidR="004E0A1C" w:rsidRPr="004E0A1C" w:rsidRDefault="004E0A1C" w:rsidP="004A0BFC">
            <w:pPr>
              <w:spacing w:after="0" w:line="360" w:lineRule="auto"/>
              <w:jc w:val="center"/>
              <w:rPr>
                <w:rFonts w:ascii="Times New Roman" w:eastAsia="Times New Roman" w:hAnsi="Times New Roman" w:cs="Times New Roman"/>
                <w:i/>
                <w:iCs/>
                <w:color w:val="000000"/>
                <w:sz w:val="24"/>
                <w:szCs w:val="24"/>
              </w:rPr>
            </w:pPr>
            <w:r w:rsidRPr="004E0A1C">
              <w:rPr>
                <w:rFonts w:ascii="Times New Roman" w:eastAsia="Times New Roman" w:hAnsi="Times New Roman" w:cs="Times New Roman"/>
                <w:i/>
                <w:iCs/>
                <w:color w:val="000000"/>
                <w:sz w:val="24"/>
                <w:szCs w:val="24"/>
              </w:rPr>
              <w:t xml:space="preserve">Group B revised scores </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14:paraId="656775F1" w14:textId="77777777" w:rsidR="004E0A1C" w:rsidRPr="004E0A1C" w:rsidRDefault="004E0A1C" w:rsidP="004A0BFC">
            <w:pPr>
              <w:spacing w:after="0" w:line="360" w:lineRule="auto"/>
              <w:jc w:val="center"/>
              <w:rPr>
                <w:rFonts w:ascii="Times New Roman" w:eastAsia="Times New Roman" w:hAnsi="Times New Roman" w:cs="Times New Roman"/>
                <w:i/>
                <w:iCs/>
                <w:color w:val="000000"/>
                <w:sz w:val="24"/>
                <w:szCs w:val="24"/>
              </w:rPr>
            </w:pPr>
            <w:r w:rsidRPr="004E0A1C">
              <w:rPr>
                <w:rFonts w:ascii="Times New Roman" w:eastAsia="Times New Roman" w:hAnsi="Times New Roman" w:cs="Times New Roman"/>
                <w:i/>
                <w:iCs/>
                <w:color w:val="000000"/>
                <w:sz w:val="24"/>
                <w:szCs w:val="24"/>
              </w:rPr>
              <w:t>Frequency</w:t>
            </w:r>
          </w:p>
        </w:tc>
      </w:tr>
      <w:tr w:rsidR="004E0A1C" w:rsidRPr="004E0A1C" w14:paraId="1B1F9A17"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0EF6FA4B"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80</w:t>
            </w:r>
          </w:p>
        </w:tc>
        <w:tc>
          <w:tcPr>
            <w:tcW w:w="1132" w:type="dxa"/>
            <w:tcBorders>
              <w:top w:val="nil"/>
              <w:left w:val="nil"/>
              <w:bottom w:val="single" w:sz="4" w:space="0" w:color="auto"/>
              <w:right w:val="single" w:sz="4" w:space="0" w:color="auto"/>
            </w:tcBorders>
            <w:shd w:val="clear" w:color="auto" w:fill="auto"/>
            <w:noWrap/>
            <w:vAlign w:val="bottom"/>
            <w:hideMark/>
          </w:tcPr>
          <w:p w14:paraId="33ECB66F"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14</w:t>
            </w:r>
          </w:p>
        </w:tc>
      </w:tr>
      <w:tr w:rsidR="004E0A1C" w:rsidRPr="004E0A1C" w14:paraId="138DBE39"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26672F10"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85</w:t>
            </w:r>
          </w:p>
        </w:tc>
        <w:tc>
          <w:tcPr>
            <w:tcW w:w="1132" w:type="dxa"/>
            <w:tcBorders>
              <w:top w:val="nil"/>
              <w:left w:val="nil"/>
              <w:bottom w:val="single" w:sz="4" w:space="0" w:color="auto"/>
              <w:right w:val="single" w:sz="4" w:space="0" w:color="auto"/>
            </w:tcBorders>
            <w:shd w:val="clear" w:color="auto" w:fill="auto"/>
            <w:noWrap/>
            <w:vAlign w:val="bottom"/>
            <w:hideMark/>
          </w:tcPr>
          <w:p w14:paraId="5F852FF5"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21</w:t>
            </w:r>
          </w:p>
        </w:tc>
      </w:tr>
      <w:tr w:rsidR="004E0A1C" w:rsidRPr="004E0A1C" w14:paraId="13E87632"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3FC7399E"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90</w:t>
            </w:r>
          </w:p>
        </w:tc>
        <w:tc>
          <w:tcPr>
            <w:tcW w:w="1132" w:type="dxa"/>
            <w:tcBorders>
              <w:top w:val="nil"/>
              <w:left w:val="nil"/>
              <w:bottom w:val="single" w:sz="4" w:space="0" w:color="auto"/>
              <w:right w:val="single" w:sz="4" w:space="0" w:color="auto"/>
            </w:tcBorders>
            <w:shd w:val="clear" w:color="auto" w:fill="auto"/>
            <w:noWrap/>
            <w:vAlign w:val="bottom"/>
            <w:hideMark/>
          </w:tcPr>
          <w:p w14:paraId="58FA42FB"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19</w:t>
            </w:r>
          </w:p>
        </w:tc>
      </w:tr>
      <w:tr w:rsidR="004E0A1C" w:rsidRPr="004E0A1C" w14:paraId="2587BEB6"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580B1BE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95</w:t>
            </w:r>
          </w:p>
        </w:tc>
        <w:tc>
          <w:tcPr>
            <w:tcW w:w="1132" w:type="dxa"/>
            <w:tcBorders>
              <w:top w:val="nil"/>
              <w:left w:val="nil"/>
              <w:bottom w:val="single" w:sz="4" w:space="0" w:color="auto"/>
              <w:right w:val="single" w:sz="4" w:space="0" w:color="auto"/>
            </w:tcBorders>
            <w:shd w:val="clear" w:color="auto" w:fill="auto"/>
            <w:noWrap/>
            <w:vAlign w:val="bottom"/>
            <w:hideMark/>
          </w:tcPr>
          <w:p w14:paraId="3D3B430B"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6</w:t>
            </w:r>
          </w:p>
        </w:tc>
      </w:tr>
      <w:tr w:rsidR="004E0A1C" w:rsidRPr="004E0A1C" w14:paraId="2610BC7E"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63AC0B0E"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100</w:t>
            </w:r>
          </w:p>
        </w:tc>
        <w:tc>
          <w:tcPr>
            <w:tcW w:w="1132" w:type="dxa"/>
            <w:tcBorders>
              <w:top w:val="nil"/>
              <w:left w:val="nil"/>
              <w:bottom w:val="single" w:sz="4" w:space="0" w:color="auto"/>
              <w:right w:val="single" w:sz="4" w:space="0" w:color="auto"/>
            </w:tcBorders>
            <w:shd w:val="clear" w:color="auto" w:fill="auto"/>
            <w:noWrap/>
            <w:vAlign w:val="bottom"/>
            <w:hideMark/>
          </w:tcPr>
          <w:p w14:paraId="5A31081A"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2</w:t>
            </w:r>
          </w:p>
        </w:tc>
      </w:tr>
      <w:tr w:rsidR="004E0A1C" w:rsidRPr="004E0A1C" w14:paraId="09B9316A"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6B1BE897"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More</w:t>
            </w:r>
          </w:p>
        </w:tc>
        <w:tc>
          <w:tcPr>
            <w:tcW w:w="1132" w:type="dxa"/>
            <w:tcBorders>
              <w:top w:val="nil"/>
              <w:left w:val="nil"/>
              <w:bottom w:val="single" w:sz="4" w:space="0" w:color="auto"/>
              <w:right w:val="single" w:sz="4" w:space="0" w:color="auto"/>
            </w:tcBorders>
            <w:shd w:val="clear" w:color="auto" w:fill="auto"/>
            <w:noWrap/>
            <w:vAlign w:val="bottom"/>
            <w:hideMark/>
          </w:tcPr>
          <w:p w14:paraId="28B6D940"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w:t>
            </w:r>
          </w:p>
        </w:tc>
      </w:tr>
      <w:tr w:rsidR="004E0A1C" w:rsidRPr="004E0A1C" w14:paraId="714D2B84"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5804C5DE"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lastRenderedPageBreak/>
              <w:t xml:space="preserve">Group A revised scores </w:t>
            </w:r>
          </w:p>
        </w:tc>
        <w:tc>
          <w:tcPr>
            <w:tcW w:w="1132" w:type="dxa"/>
            <w:tcBorders>
              <w:top w:val="nil"/>
              <w:left w:val="nil"/>
              <w:bottom w:val="single" w:sz="4" w:space="0" w:color="auto"/>
              <w:right w:val="single" w:sz="4" w:space="0" w:color="auto"/>
            </w:tcBorders>
            <w:shd w:val="clear" w:color="auto" w:fill="auto"/>
            <w:noWrap/>
            <w:vAlign w:val="bottom"/>
            <w:hideMark/>
          </w:tcPr>
          <w:p w14:paraId="4A27BB67"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Frequency</w:t>
            </w:r>
          </w:p>
        </w:tc>
      </w:tr>
      <w:tr w:rsidR="004E0A1C" w:rsidRPr="004E0A1C" w14:paraId="265BA26C"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388B63A2"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70</w:t>
            </w:r>
          </w:p>
        </w:tc>
        <w:tc>
          <w:tcPr>
            <w:tcW w:w="1132" w:type="dxa"/>
            <w:tcBorders>
              <w:top w:val="nil"/>
              <w:left w:val="nil"/>
              <w:bottom w:val="single" w:sz="4" w:space="0" w:color="auto"/>
              <w:right w:val="single" w:sz="4" w:space="0" w:color="auto"/>
            </w:tcBorders>
            <w:shd w:val="clear" w:color="auto" w:fill="auto"/>
            <w:noWrap/>
            <w:vAlign w:val="bottom"/>
            <w:hideMark/>
          </w:tcPr>
          <w:p w14:paraId="567A2148"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32</w:t>
            </w:r>
          </w:p>
        </w:tc>
      </w:tr>
      <w:tr w:rsidR="004E0A1C" w:rsidRPr="004E0A1C" w14:paraId="10958C70"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2472C5DA"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80</w:t>
            </w:r>
          </w:p>
        </w:tc>
        <w:tc>
          <w:tcPr>
            <w:tcW w:w="1132" w:type="dxa"/>
            <w:tcBorders>
              <w:top w:val="nil"/>
              <w:left w:val="nil"/>
              <w:bottom w:val="single" w:sz="4" w:space="0" w:color="auto"/>
              <w:right w:val="single" w:sz="4" w:space="0" w:color="auto"/>
            </w:tcBorders>
            <w:shd w:val="clear" w:color="auto" w:fill="auto"/>
            <w:noWrap/>
            <w:vAlign w:val="bottom"/>
            <w:hideMark/>
          </w:tcPr>
          <w:p w14:paraId="621D1402"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21</w:t>
            </w:r>
          </w:p>
        </w:tc>
      </w:tr>
      <w:tr w:rsidR="004E0A1C" w:rsidRPr="004E0A1C" w14:paraId="589A3415"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543953E4"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90</w:t>
            </w:r>
          </w:p>
        </w:tc>
        <w:tc>
          <w:tcPr>
            <w:tcW w:w="1132" w:type="dxa"/>
            <w:tcBorders>
              <w:top w:val="nil"/>
              <w:left w:val="nil"/>
              <w:bottom w:val="single" w:sz="4" w:space="0" w:color="auto"/>
              <w:right w:val="single" w:sz="4" w:space="0" w:color="auto"/>
            </w:tcBorders>
            <w:shd w:val="clear" w:color="auto" w:fill="auto"/>
            <w:noWrap/>
            <w:vAlign w:val="bottom"/>
            <w:hideMark/>
          </w:tcPr>
          <w:p w14:paraId="36543C4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w:t>
            </w:r>
          </w:p>
        </w:tc>
      </w:tr>
      <w:tr w:rsidR="004E0A1C" w:rsidRPr="004E0A1C" w14:paraId="6AF88638"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2ECCE8DD"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100</w:t>
            </w:r>
          </w:p>
        </w:tc>
        <w:tc>
          <w:tcPr>
            <w:tcW w:w="1132" w:type="dxa"/>
            <w:tcBorders>
              <w:top w:val="nil"/>
              <w:left w:val="nil"/>
              <w:bottom w:val="single" w:sz="4" w:space="0" w:color="auto"/>
              <w:right w:val="single" w:sz="4" w:space="0" w:color="auto"/>
            </w:tcBorders>
            <w:shd w:val="clear" w:color="auto" w:fill="auto"/>
            <w:noWrap/>
            <w:vAlign w:val="bottom"/>
            <w:hideMark/>
          </w:tcPr>
          <w:p w14:paraId="060E3AF5"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w:t>
            </w:r>
          </w:p>
        </w:tc>
      </w:tr>
      <w:tr w:rsidR="004E0A1C" w:rsidRPr="004E0A1C" w14:paraId="18697C5D" w14:textId="77777777" w:rsidTr="004E0A1C">
        <w:trPr>
          <w:trHeight w:val="300"/>
        </w:trPr>
        <w:tc>
          <w:tcPr>
            <w:tcW w:w="2320" w:type="dxa"/>
            <w:tcBorders>
              <w:top w:val="nil"/>
              <w:left w:val="single" w:sz="4" w:space="0" w:color="auto"/>
              <w:bottom w:val="single" w:sz="4" w:space="0" w:color="auto"/>
              <w:right w:val="single" w:sz="4" w:space="0" w:color="auto"/>
            </w:tcBorders>
            <w:shd w:val="clear" w:color="auto" w:fill="auto"/>
            <w:noWrap/>
            <w:vAlign w:val="bottom"/>
            <w:hideMark/>
          </w:tcPr>
          <w:p w14:paraId="5B41FB8B"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More</w:t>
            </w:r>
          </w:p>
        </w:tc>
        <w:tc>
          <w:tcPr>
            <w:tcW w:w="1132" w:type="dxa"/>
            <w:tcBorders>
              <w:top w:val="nil"/>
              <w:left w:val="nil"/>
              <w:bottom w:val="single" w:sz="4" w:space="0" w:color="auto"/>
              <w:right w:val="single" w:sz="4" w:space="0" w:color="auto"/>
            </w:tcBorders>
            <w:shd w:val="clear" w:color="auto" w:fill="auto"/>
            <w:noWrap/>
            <w:vAlign w:val="bottom"/>
            <w:hideMark/>
          </w:tcPr>
          <w:p w14:paraId="0D5BDE3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w:t>
            </w:r>
          </w:p>
        </w:tc>
      </w:tr>
    </w:tbl>
    <w:p w14:paraId="12EA709B" w14:textId="77777777" w:rsidR="004E0A1C" w:rsidRPr="004A0BFC" w:rsidRDefault="004E0A1C" w:rsidP="004A0BFC">
      <w:pPr>
        <w:spacing w:after="0" w:line="360" w:lineRule="auto"/>
        <w:rPr>
          <w:rFonts w:ascii="Times New Roman" w:hAnsi="Times New Roman" w:cs="Times New Roman"/>
          <w:b/>
          <w:i/>
          <w:iCs/>
          <w:sz w:val="24"/>
          <w:szCs w:val="24"/>
        </w:rPr>
      </w:pPr>
    </w:p>
    <w:p w14:paraId="08939695" w14:textId="33ABB456"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5D322893" w14:textId="776B7A86" w:rsidR="004E0A1C" w:rsidRPr="004A0BFC" w:rsidRDefault="004E0A1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6F253B26" wp14:editId="74E747FF">
            <wp:extent cx="3657600" cy="1905000"/>
            <wp:effectExtent l="0" t="0" r="0" b="0"/>
            <wp:docPr id="5" name="Chart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36DFD8-21CC-4140-9829-72ABD7D28A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48569F" w14:textId="0DC45614" w:rsidR="004E0A1C" w:rsidRPr="004A0BFC" w:rsidRDefault="004E0A1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4026F2EA" wp14:editId="70E0A358">
            <wp:extent cx="4514850" cy="1905000"/>
            <wp:effectExtent l="0" t="0" r="0" b="0"/>
            <wp:docPr id="6" name="Chart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988D73-8F7B-4B67-B5D0-518F95D345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189F5D" w14:textId="7777777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3420" w:type="dxa"/>
        <w:tblLook w:val="04A0" w:firstRow="1" w:lastRow="0" w:firstColumn="1" w:lastColumn="0" w:noHBand="0" w:noVBand="1"/>
      </w:tblPr>
      <w:tblGrid>
        <w:gridCol w:w="1500"/>
        <w:gridCol w:w="1116"/>
        <w:gridCol w:w="1116"/>
      </w:tblGrid>
      <w:tr w:rsidR="004E0A1C" w:rsidRPr="004E0A1C" w14:paraId="0596C940" w14:textId="77777777" w:rsidTr="004E0A1C">
        <w:trPr>
          <w:trHeight w:val="300"/>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97E91"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2B94F0E"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Scores 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A1A7F6A"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Scores B</w:t>
            </w:r>
          </w:p>
        </w:tc>
      </w:tr>
      <w:tr w:rsidR="004E0A1C" w:rsidRPr="004E0A1C" w14:paraId="252975C1"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04B34829"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Minimum</w:t>
            </w:r>
          </w:p>
        </w:tc>
        <w:tc>
          <w:tcPr>
            <w:tcW w:w="960" w:type="dxa"/>
            <w:tcBorders>
              <w:top w:val="nil"/>
              <w:left w:val="nil"/>
              <w:bottom w:val="single" w:sz="4" w:space="0" w:color="auto"/>
              <w:right w:val="single" w:sz="4" w:space="0" w:color="auto"/>
            </w:tcBorders>
            <w:shd w:val="clear" w:color="auto" w:fill="auto"/>
            <w:noWrap/>
            <w:vAlign w:val="bottom"/>
            <w:hideMark/>
          </w:tcPr>
          <w:p w14:paraId="6CE4114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bottom"/>
            <w:hideMark/>
          </w:tcPr>
          <w:p w14:paraId="0478B0F6"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75</w:t>
            </w:r>
          </w:p>
        </w:tc>
      </w:tr>
      <w:tr w:rsidR="004E0A1C" w:rsidRPr="004E0A1C" w14:paraId="1C10E46F"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42974348"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Maximum</w:t>
            </w:r>
          </w:p>
        </w:tc>
        <w:tc>
          <w:tcPr>
            <w:tcW w:w="960" w:type="dxa"/>
            <w:tcBorders>
              <w:top w:val="nil"/>
              <w:left w:val="nil"/>
              <w:bottom w:val="single" w:sz="4" w:space="0" w:color="auto"/>
              <w:right w:val="single" w:sz="4" w:space="0" w:color="auto"/>
            </w:tcBorders>
            <w:shd w:val="clear" w:color="auto" w:fill="auto"/>
            <w:noWrap/>
            <w:vAlign w:val="bottom"/>
            <w:hideMark/>
          </w:tcPr>
          <w:p w14:paraId="3FFCF6A6"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91</w:t>
            </w:r>
          </w:p>
        </w:tc>
        <w:tc>
          <w:tcPr>
            <w:tcW w:w="960" w:type="dxa"/>
            <w:tcBorders>
              <w:top w:val="nil"/>
              <w:left w:val="nil"/>
              <w:bottom w:val="single" w:sz="4" w:space="0" w:color="auto"/>
              <w:right w:val="single" w:sz="4" w:space="0" w:color="auto"/>
            </w:tcBorders>
            <w:shd w:val="clear" w:color="auto" w:fill="auto"/>
            <w:noWrap/>
            <w:vAlign w:val="bottom"/>
            <w:hideMark/>
          </w:tcPr>
          <w:p w14:paraId="668F21CF"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97</w:t>
            </w:r>
          </w:p>
        </w:tc>
      </w:tr>
      <w:tr w:rsidR="004E0A1C" w:rsidRPr="004E0A1C" w14:paraId="2F3E3231"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4F182ED2"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Mean</w:t>
            </w:r>
          </w:p>
        </w:tc>
        <w:tc>
          <w:tcPr>
            <w:tcW w:w="960" w:type="dxa"/>
            <w:tcBorders>
              <w:top w:val="nil"/>
              <w:left w:val="nil"/>
              <w:bottom w:val="single" w:sz="4" w:space="0" w:color="auto"/>
              <w:right w:val="single" w:sz="4" w:space="0" w:color="auto"/>
            </w:tcBorders>
            <w:shd w:val="clear" w:color="auto" w:fill="auto"/>
            <w:noWrap/>
            <w:vAlign w:val="bottom"/>
            <w:hideMark/>
          </w:tcPr>
          <w:p w14:paraId="6DC9067A"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69.79032</w:t>
            </w:r>
          </w:p>
        </w:tc>
        <w:tc>
          <w:tcPr>
            <w:tcW w:w="960" w:type="dxa"/>
            <w:tcBorders>
              <w:top w:val="nil"/>
              <w:left w:val="nil"/>
              <w:bottom w:val="single" w:sz="4" w:space="0" w:color="auto"/>
              <w:right w:val="single" w:sz="4" w:space="0" w:color="auto"/>
            </w:tcBorders>
            <w:shd w:val="clear" w:color="auto" w:fill="auto"/>
            <w:noWrap/>
            <w:vAlign w:val="bottom"/>
            <w:hideMark/>
          </w:tcPr>
          <w:p w14:paraId="540A6E81"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84.77419</w:t>
            </w:r>
          </w:p>
        </w:tc>
      </w:tr>
      <w:tr w:rsidR="004E0A1C" w:rsidRPr="004E0A1C" w14:paraId="2C6C2DB5"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001847CA"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lastRenderedPageBreak/>
              <w:t xml:space="preserve">Std. Deviation </w:t>
            </w:r>
          </w:p>
        </w:tc>
        <w:tc>
          <w:tcPr>
            <w:tcW w:w="960" w:type="dxa"/>
            <w:tcBorders>
              <w:top w:val="nil"/>
              <w:left w:val="nil"/>
              <w:bottom w:val="single" w:sz="4" w:space="0" w:color="auto"/>
              <w:right w:val="single" w:sz="4" w:space="0" w:color="auto"/>
            </w:tcBorders>
            <w:shd w:val="clear" w:color="auto" w:fill="auto"/>
            <w:noWrap/>
            <w:vAlign w:val="bottom"/>
            <w:hideMark/>
          </w:tcPr>
          <w:p w14:paraId="3E86B686"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10.95613</w:t>
            </w:r>
          </w:p>
        </w:tc>
        <w:tc>
          <w:tcPr>
            <w:tcW w:w="960" w:type="dxa"/>
            <w:tcBorders>
              <w:top w:val="nil"/>
              <w:left w:val="nil"/>
              <w:bottom w:val="single" w:sz="4" w:space="0" w:color="auto"/>
              <w:right w:val="single" w:sz="4" w:space="0" w:color="auto"/>
            </w:tcBorders>
            <w:shd w:val="clear" w:color="auto" w:fill="auto"/>
            <w:noWrap/>
            <w:vAlign w:val="bottom"/>
            <w:hideMark/>
          </w:tcPr>
          <w:p w14:paraId="5114F79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5.150695</w:t>
            </w:r>
          </w:p>
        </w:tc>
      </w:tr>
      <w:tr w:rsidR="004E0A1C" w:rsidRPr="004E0A1C" w14:paraId="79566A64"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4D225344"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 xml:space="preserve">Median </w:t>
            </w:r>
          </w:p>
        </w:tc>
        <w:tc>
          <w:tcPr>
            <w:tcW w:w="960" w:type="dxa"/>
            <w:tcBorders>
              <w:top w:val="nil"/>
              <w:left w:val="nil"/>
              <w:bottom w:val="single" w:sz="4" w:space="0" w:color="auto"/>
              <w:right w:val="single" w:sz="4" w:space="0" w:color="auto"/>
            </w:tcBorders>
            <w:shd w:val="clear" w:color="auto" w:fill="auto"/>
            <w:noWrap/>
            <w:vAlign w:val="bottom"/>
            <w:hideMark/>
          </w:tcPr>
          <w:p w14:paraId="38E141BA"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70</w:t>
            </w:r>
          </w:p>
        </w:tc>
        <w:tc>
          <w:tcPr>
            <w:tcW w:w="960" w:type="dxa"/>
            <w:tcBorders>
              <w:top w:val="nil"/>
              <w:left w:val="nil"/>
              <w:bottom w:val="single" w:sz="4" w:space="0" w:color="auto"/>
              <w:right w:val="single" w:sz="4" w:space="0" w:color="auto"/>
            </w:tcBorders>
            <w:shd w:val="clear" w:color="auto" w:fill="auto"/>
            <w:noWrap/>
            <w:vAlign w:val="bottom"/>
            <w:hideMark/>
          </w:tcPr>
          <w:p w14:paraId="34A3573C"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85</w:t>
            </w:r>
          </w:p>
        </w:tc>
      </w:tr>
      <w:tr w:rsidR="004E0A1C" w:rsidRPr="004E0A1C" w14:paraId="0CCB0730"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033C771E"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Mode</w:t>
            </w:r>
          </w:p>
        </w:tc>
        <w:tc>
          <w:tcPr>
            <w:tcW w:w="960" w:type="dxa"/>
            <w:tcBorders>
              <w:top w:val="nil"/>
              <w:left w:val="nil"/>
              <w:bottom w:val="single" w:sz="4" w:space="0" w:color="auto"/>
              <w:right w:val="single" w:sz="4" w:space="0" w:color="auto"/>
            </w:tcBorders>
            <w:shd w:val="clear" w:color="auto" w:fill="auto"/>
            <w:noWrap/>
            <w:vAlign w:val="bottom"/>
            <w:hideMark/>
          </w:tcPr>
          <w:p w14:paraId="41B265E2"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80</w:t>
            </w:r>
          </w:p>
        </w:tc>
        <w:tc>
          <w:tcPr>
            <w:tcW w:w="960" w:type="dxa"/>
            <w:tcBorders>
              <w:top w:val="nil"/>
              <w:left w:val="nil"/>
              <w:bottom w:val="single" w:sz="4" w:space="0" w:color="auto"/>
              <w:right w:val="single" w:sz="4" w:space="0" w:color="auto"/>
            </w:tcBorders>
            <w:shd w:val="clear" w:color="auto" w:fill="auto"/>
            <w:noWrap/>
            <w:vAlign w:val="bottom"/>
            <w:hideMark/>
          </w:tcPr>
          <w:p w14:paraId="73FB5A7B"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85</w:t>
            </w:r>
          </w:p>
        </w:tc>
      </w:tr>
      <w:tr w:rsidR="004E0A1C" w:rsidRPr="004E0A1C" w14:paraId="40C4ED75"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63DF827E"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Skewness</w:t>
            </w:r>
          </w:p>
        </w:tc>
        <w:tc>
          <w:tcPr>
            <w:tcW w:w="960" w:type="dxa"/>
            <w:tcBorders>
              <w:top w:val="nil"/>
              <w:left w:val="nil"/>
              <w:bottom w:val="single" w:sz="4" w:space="0" w:color="auto"/>
              <w:right w:val="single" w:sz="4" w:space="0" w:color="auto"/>
            </w:tcBorders>
            <w:shd w:val="clear" w:color="auto" w:fill="auto"/>
            <w:noWrap/>
            <w:vAlign w:val="bottom"/>
            <w:hideMark/>
          </w:tcPr>
          <w:p w14:paraId="109E159C"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-0.08468</w:t>
            </w:r>
          </w:p>
        </w:tc>
        <w:tc>
          <w:tcPr>
            <w:tcW w:w="960" w:type="dxa"/>
            <w:tcBorders>
              <w:top w:val="nil"/>
              <w:left w:val="nil"/>
              <w:bottom w:val="single" w:sz="4" w:space="0" w:color="auto"/>
              <w:right w:val="single" w:sz="4" w:space="0" w:color="auto"/>
            </w:tcBorders>
            <w:shd w:val="clear" w:color="auto" w:fill="auto"/>
            <w:noWrap/>
            <w:vAlign w:val="bottom"/>
            <w:hideMark/>
          </w:tcPr>
          <w:p w14:paraId="1BAFC27D"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0.140575</w:t>
            </w:r>
          </w:p>
        </w:tc>
      </w:tr>
      <w:tr w:rsidR="004E0A1C" w:rsidRPr="004E0A1C" w14:paraId="24FD1688"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5DD6763F"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Kurtosis</w:t>
            </w:r>
          </w:p>
        </w:tc>
        <w:tc>
          <w:tcPr>
            <w:tcW w:w="960" w:type="dxa"/>
            <w:tcBorders>
              <w:top w:val="nil"/>
              <w:left w:val="nil"/>
              <w:bottom w:val="single" w:sz="4" w:space="0" w:color="auto"/>
              <w:right w:val="single" w:sz="4" w:space="0" w:color="auto"/>
            </w:tcBorders>
            <w:shd w:val="clear" w:color="auto" w:fill="auto"/>
            <w:noWrap/>
            <w:vAlign w:val="bottom"/>
            <w:hideMark/>
          </w:tcPr>
          <w:p w14:paraId="07833970"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-0.77668</w:t>
            </w:r>
          </w:p>
        </w:tc>
        <w:tc>
          <w:tcPr>
            <w:tcW w:w="960" w:type="dxa"/>
            <w:tcBorders>
              <w:top w:val="nil"/>
              <w:left w:val="nil"/>
              <w:bottom w:val="single" w:sz="4" w:space="0" w:color="auto"/>
              <w:right w:val="single" w:sz="4" w:space="0" w:color="auto"/>
            </w:tcBorders>
            <w:shd w:val="clear" w:color="auto" w:fill="auto"/>
            <w:noWrap/>
            <w:vAlign w:val="bottom"/>
            <w:hideMark/>
          </w:tcPr>
          <w:p w14:paraId="503F3C67"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-0.35254</w:t>
            </w:r>
          </w:p>
        </w:tc>
      </w:tr>
      <w:tr w:rsidR="004E0A1C" w:rsidRPr="004E0A1C" w14:paraId="106E84DB"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1C563474"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 xml:space="preserve">Nominal </w:t>
            </w:r>
          </w:p>
        </w:tc>
        <w:tc>
          <w:tcPr>
            <w:tcW w:w="960" w:type="dxa"/>
            <w:tcBorders>
              <w:top w:val="nil"/>
              <w:left w:val="nil"/>
              <w:bottom w:val="single" w:sz="4" w:space="0" w:color="auto"/>
              <w:right w:val="single" w:sz="4" w:space="0" w:color="auto"/>
            </w:tcBorders>
            <w:shd w:val="clear" w:color="auto" w:fill="auto"/>
            <w:noWrap/>
            <w:vAlign w:val="bottom"/>
            <w:hideMark/>
          </w:tcPr>
          <w:p w14:paraId="3226FFD6"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70</w:t>
            </w:r>
          </w:p>
        </w:tc>
        <w:tc>
          <w:tcPr>
            <w:tcW w:w="960" w:type="dxa"/>
            <w:tcBorders>
              <w:top w:val="nil"/>
              <w:left w:val="nil"/>
              <w:bottom w:val="single" w:sz="4" w:space="0" w:color="auto"/>
              <w:right w:val="single" w:sz="4" w:space="0" w:color="auto"/>
            </w:tcBorders>
            <w:shd w:val="clear" w:color="auto" w:fill="auto"/>
            <w:noWrap/>
            <w:vAlign w:val="bottom"/>
            <w:hideMark/>
          </w:tcPr>
          <w:p w14:paraId="1D318957"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85</w:t>
            </w:r>
          </w:p>
        </w:tc>
      </w:tr>
      <w:tr w:rsidR="004E0A1C" w:rsidRPr="004E0A1C" w14:paraId="3B47D53D"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7AEB8C83"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 xml:space="preserve">Ordinal </w:t>
            </w:r>
          </w:p>
        </w:tc>
        <w:tc>
          <w:tcPr>
            <w:tcW w:w="960" w:type="dxa"/>
            <w:tcBorders>
              <w:top w:val="nil"/>
              <w:left w:val="nil"/>
              <w:bottom w:val="single" w:sz="4" w:space="0" w:color="auto"/>
              <w:right w:val="single" w:sz="4" w:space="0" w:color="auto"/>
            </w:tcBorders>
            <w:shd w:val="clear" w:color="auto" w:fill="auto"/>
            <w:noWrap/>
            <w:vAlign w:val="bottom"/>
            <w:hideMark/>
          </w:tcPr>
          <w:p w14:paraId="397A7E51"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80</w:t>
            </w:r>
          </w:p>
        </w:tc>
        <w:tc>
          <w:tcPr>
            <w:tcW w:w="960" w:type="dxa"/>
            <w:tcBorders>
              <w:top w:val="nil"/>
              <w:left w:val="nil"/>
              <w:bottom w:val="single" w:sz="4" w:space="0" w:color="auto"/>
              <w:right w:val="single" w:sz="4" w:space="0" w:color="auto"/>
            </w:tcBorders>
            <w:shd w:val="clear" w:color="auto" w:fill="auto"/>
            <w:noWrap/>
            <w:vAlign w:val="bottom"/>
            <w:hideMark/>
          </w:tcPr>
          <w:p w14:paraId="2B4CC5AA"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85</w:t>
            </w:r>
          </w:p>
        </w:tc>
      </w:tr>
      <w:tr w:rsidR="004E0A1C" w:rsidRPr="004E0A1C" w14:paraId="5BD307F6"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4DCC4DC4"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 xml:space="preserve">Interval </w:t>
            </w:r>
          </w:p>
        </w:tc>
        <w:tc>
          <w:tcPr>
            <w:tcW w:w="960" w:type="dxa"/>
            <w:tcBorders>
              <w:top w:val="nil"/>
              <w:left w:val="nil"/>
              <w:bottom w:val="single" w:sz="4" w:space="0" w:color="auto"/>
              <w:right w:val="single" w:sz="4" w:space="0" w:color="auto"/>
            </w:tcBorders>
            <w:shd w:val="clear" w:color="auto" w:fill="auto"/>
            <w:noWrap/>
            <w:vAlign w:val="bottom"/>
            <w:hideMark/>
          </w:tcPr>
          <w:p w14:paraId="31D0326B"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14:paraId="1B2B0106"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w:t>
            </w:r>
          </w:p>
        </w:tc>
      </w:tr>
      <w:tr w:rsidR="004E0A1C" w:rsidRPr="004E0A1C" w14:paraId="5CEF9C2A" w14:textId="77777777" w:rsidTr="004E0A1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49E55ED4" w14:textId="77777777" w:rsidR="004E0A1C" w:rsidRPr="004E0A1C" w:rsidRDefault="004E0A1C" w:rsidP="004A0BFC">
            <w:pPr>
              <w:spacing w:after="0" w:line="360" w:lineRule="auto"/>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Ratio</w:t>
            </w:r>
          </w:p>
        </w:tc>
        <w:tc>
          <w:tcPr>
            <w:tcW w:w="960" w:type="dxa"/>
            <w:tcBorders>
              <w:top w:val="nil"/>
              <w:left w:val="nil"/>
              <w:bottom w:val="single" w:sz="4" w:space="0" w:color="auto"/>
              <w:right w:val="single" w:sz="4" w:space="0" w:color="auto"/>
            </w:tcBorders>
            <w:shd w:val="clear" w:color="auto" w:fill="auto"/>
            <w:noWrap/>
            <w:vAlign w:val="bottom"/>
            <w:hideMark/>
          </w:tcPr>
          <w:p w14:paraId="7F73CB85"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14:paraId="1853ABB9" w14:textId="77777777" w:rsidR="004E0A1C" w:rsidRPr="004E0A1C" w:rsidRDefault="004E0A1C" w:rsidP="004A0BFC">
            <w:pPr>
              <w:spacing w:after="0" w:line="360" w:lineRule="auto"/>
              <w:jc w:val="right"/>
              <w:rPr>
                <w:rFonts w:ascii="Times New Roman" w:eastAsia="Times New Roman" w:hAnsi="Times New Roman" w:cs="Times New Roman"/>
                <w:color w:val="000000"/>
                <w:sz w:val="24"/>
                <w:szCs w:val="24"/>
              </w:rPr>
            </w:pPr>
            <w:r w:rsidRPr="004E0A1C">
              <w:rPr>
                <w:rFonts w:ascii="Times New Roman" w:eastAsia="Times New Roman" w:hAnsi="Times New Roman" w:cs="Times New Roman"/>
                <w:color w:val="000000"/>
                <w:sz w:val="24"/>
                <w:szCs w:val="24"/>
              </w:rPr>
              <w:t>1</w:t>
            </w:r>
          </w:p>
        </w:tc>
      </w:tr>
    </w:tbl>
    <w:p w14:paraId="55F7B7D8" w14:textId="74E1AA8D" w:rsidR="004E0A1C" w:rsidRPr="004A0BFC" w:rsidRDefault="004E0A1C" w:rsidP="004A0BFC">
      <w:pPr>
        <w:spacing w:after="0" w:line="360" w:lineRule="auto"/>
        <w:rPr>
          <w:rFonts w:ascii="Times New Roman" w:hAnsi="Times New Roman" w:cs="Times New Roman"/>
          <w:sz w:val="24"/>
          <w:szCs w:val="24"/>
        </w:rPr>
      </w:pPr>
    </w:p>
    <w:p w14:paraId="7376FE35" w14:textId="671ED0E0" w:rsidR="00C11A1A" w:rsidRPr="004A0BFC" w:rsidRDefault="00C11A1A" w:rsidP="004A0BFC">
      <w:pPr>
        <w:spacing w:after="0" w:line="360" w:lineRule="auto"/>
        <w:rPr>
          <w:rFonts w:ascii="Times New Roman" w:hAnsi="Times New Roman" w:cs="Times New Roman"/>
          <w:sz w:val="24"/>
          <w:szCs w:val="24"/>
        </w:rPr>
      </w:pPr>
      <w:r w:rsidRPr="004A0BFC">
        <w:rPr>
          <w:rFonts w:ascii="Times New Roman" w:hAnsi="Times New Roman" w:cs="Times New Roman"/>
          <w:noProof/>
          <w:sz w:val="24"/>
          <w:szCs w:val="24"/>
        </w:rPr>
        <w:drawing>
          <wp:inline distT="0" distB="0" distL="0" distR="0" wp14:anchorId="4C08908D" wp14:editId="383AD4FA">
            <wp:extent cx="5943600" cy="21799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179955"/>
                    </a:xfrm>
                    <a:prstGeom prst="rect">
                      <a:avLst/>
                    </a:prstGeom>
                    <a:noFill/>
                    <a:ln>
                      <a:noFill/>
                    </a:ln>
                  </pic:spPr>
                </pic:pic>
              </a:graphicData>
            </a:graphic>
          </wp:inline>
        </w:drawing>
      </w:r>
    </w:p>
    <w:p w14:paraId="59A9AE0F" w14:textId="1F713966"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Measurement Scale</w:t>
      </w:r>
    </w:p>
    <w:p w14:paraId="3473677E" w14:textId="1BF0EB68" w:rsidR="005154B0" w:rsidRPr="004A0BFC" w:rsidRDefault="005154B0"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nominal scale involves assigning events </w:t>
      </w:r>
      <w:r w:rsidR="00D426E8" w:rsidRPr="004A0BFC">
        <w:rPr>
          <w:rFonts w:ascii="Times New Roman" w:hAnsi="Times New Roman" w:cs="Times New Roman"/>
          <w:sz w:val="24"/>
          <w:szCs w:val="24"/>
        </w:rPr>
        <w:t>scores</w:t>
      </w:r>
      <w:r w:rsidRPr="004A0BFC">
        <w:rPr>
          <w:rFonts w:ascii="Times New Roman" w:hAnsi="Times New Roman" w:cs="Times New Roman"/>
          <w:sz w:val="24"/>
          <w:szCs w:val="24"/>
        </w:rPr>
        <w:t xml:space="preserve"> to each valued </w:t>
      </w:r>
      <w:r w:rsidR="00D426E8" w:rsidRPr="004A0BFC">
        <w:rPr>
          <w:rFonts w:ascii="Times New Roman" w:hAnsi="Times New Roman" w:cs="Times New Roman"/>
          <w:sz w:val="24"/>
          <w:szCs w:val="24"/>
        </w:rPr>
        <w:t>unique identifier</w:t>
      </w:r>
      <w:r w:rsidRPr="004A0BFC">
        <w:rPr>
          <w:rFonts w:ascii="Times New Roman" w:hAnsi="Times New Roman" w:cs="Times New Roman"/>
          <w:sz w:val="24"/>
          <w:szCs w:val="24"/>
        </w:rPr>
        <w:t>. The unique identifier</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w:t>
      </w:r>
      <w:r w:rsidR="00D426E8" w:rsidRPr="004A0BFC">
        <w:rPr>
          <w:rFonts w:ascii="Times New Roman" w:hAnsi="Times New Roman" w:cs="Times New Roman"/>
          <w:sz w:val="24"/>
          <w:szCs w:val="24"/>
        </w:rPr>
        <w:t>70 and 85 for scores A and B respectively</w:t>
      </w:r>
      <w:r w:rsidRPr="004A0BFC">
        <w:rPr>
          <w:rFonts w:ascii="Times New Roman" w:hAnsi="Times New Roman" w:cs="Times New Roman"/>
          <w:sz w:val="24"/>
          <w:szCs w:val="24"/>
        </w:rPr>
        <w:t xml:space="preserve"> had the highest scale</w:t>
      </w:r>
      <w:r w:rsidR="00D426E8" w:rsidRPr="004A0BFC">
        <w:rPr>
          <w:rFonts w:ascii="Times New Roman" w:hAnsi="Times New Roman" w:cs="Times New Roman"/>
          <w:sz w:val="24"/>
          <w:szCs w:val="24"/>
        </w:rPr>
        <w:t xml:space="preserve">. </w:t>
      </w:r>
    </w:p>
    <w:p w14:paraId="4A562736" w14:textId="0483C615" w:rsidR="005154B0" w:rsidRPr="004A0BFC" w:rsidRDefault="005154B0"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ordinal scale is used for ranking and tells who finished first, second, third… to the last. The rankings will reveal who came ahead and by how far. Based on the data provided, the</w:t>
      </w:r>
      <w:r w:rsidR="00D426E8" w:rsidRPr="004A0BFC">
        <w:rPr>
          <w:rFonts w:ascii="Times New Roman" w:hAnsi="Times New Roman" w:cs="Times New Roman"/>
          <w:sz w:val="24"/>
          <w:szCs w:val="24"/>
        </w:rPr>
        <w:t xml:space="preserve"> score</w:t>
      </w:r>
      <w:r w:rsidRPr="004A0BFC">
        <w:rPr>
          <w:rFonts w:ascii="Times New Roman" w:hAnsi="Times New Roman" w:cs="Times New Roman"/>
          <w:sz w:val="24"/>
          <w:szCs w:val="24"/>
        </w:rPr>
        <w:t xml:space="preserve"> with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value of </w:t>
      </w:r>
      <w:r w:rsidR="00D426E8" w:rsidRPr="004A0BFC">
        <w:rPr>
          <w:rFonts w:ascii="Times New Roman" w:hAnsi="Times New Roman" w:cs="Times New Roman"/>
          <w:sz w:val="24"/>
          <w:szCs w:val="24"/>
        </w:rPr>
        <w:t>80 and 85 respectively for A and B</w:t>
      </w:r>
      <w:r w:rsidRPr="004A0BFC">
        <w:rPr>
          <w:rFonts w:ascii="Times New Roman" w:hAnsi="Times New Roman" w:cs="Times New Roman"/>
          <w:sz w:val="24"/>
          <w:szCs w:val="24"/>
        </w:rPr>
        <w:t xml:space="preserve"> had the highest figure for the data. </w:t>
      </w:r>
    </w:p>
    <w:p w14:paraId="662B25AC" w14:textId="5ADC3F53" w:rsidR="005154B0" w:rsidRPr="004A0BFC" w:rsidRDefault="005154B0"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interval scale conveys the information more than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ordinal scale since it takes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number of </w:t>
      </w:r>
      <w:r w:rsidR="00D426E8" w:rsidRPr="004A0BFC">
        <w:rPr>
          <w:rFonts w:ascii="Times New Roman" w:hAnsi="Times New Roman" w:cs="Times New Roman"/>
          <w:sz w:val="24"/>
          <w:szCs w:val="24"/>
        </w:rPr>
        <w:t>scores</w:t>
      </w:r>
      <w:r w:rsidRPr="004A0BFC">
        <w:rPr>
          <w:rFonts w:ascii="Times New Roman" w:hAnsi="Times New Roman" w:cs="Times New Roman"/>
          <w:sz w:val="24"/>
          <w:szCs w:val="24"/>
        </w:rPr>
        <w:t xml:space="preserve"> to know the effect of the ranking. The rankings will reveal the </w:t>
      </w:r>
      <w:r w:rsidR="00D426E8" w:rsidRPr="004A0BFC">
        <w:rPr>
          <w:rFonts w:ascii="Times New Roman" w:hAnsi="Times New Roman" w:cs="Times New Roman"/>
          <w:sz w:val="24"/>
          <w:szCs w:val="24"/>
        </w:rPr>
        <w:t>scores</w:t>
      </w:r>
      <w:r w:rsidRPr="004A0BFC">
        <w:rPr>
          <w:rFonts w:ascii="Times New Roman" w:hAnsi="Times New Roman" w:cs="Times New Roman"/>
          <w:sz w:val="24"/>
          <w:szCs w:val="24"/>
        </w:rPr>
        <w:t xml:space="preserve"> had an interval of </w:t>
      </w:r>
      <w:r w:rsidR="00D426E8" w:rsidRPr="004A0BFC">
        <w:rPr>
          <w:rFonts w:ascii="Times New Roman" w:hAnsi="Times New Roman" w:cs="Times New Roman"/>
          <w:sz w:val="24"/>
          <w:szCs w:val="24"/>
        </w:rPr>
        <w:t>1</w:t>
      </w:r>
      <w:r w:rsidRPr="004A0BFC">
        <w:rPr>
          <w:rFonts w:ascii="Times New Roman" w:hAnsi="Times New Roman" w:cs="Times New Roman"/>
          <w:sz w:val="24"/>
          <w:szCs w:val="24"/>
        </w:rPr>
        <w:t>.</w:t>
      </w:r>
    </w:p>
    <w:p w14:paraId="55B3C828" w14:textId="4E7643D8" w:rsidR="005154B0" w:rsidRPr="004A0BFC" w:rsidRDefault="005154B0"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lastRenderedPageBreak/>
        <w:t xml:space="preserve">The ratio scale has a true value of zero and there are some complete </w:t>
      </w:r>
      <w:r w:rsidR="00D426E8" w:rsidRPr="004A0BFC">
        <w:rPr>
          <w:rFonts w:ascii="Times New Roman" w:hAnsi="Times New Roman" w:cs="Times New Roman"/>
          <w:sz w:val="24"/>
          <w:szCs w:val="24"/>
        </w:rPr>
        <w:t>scores</w:t>
      </w:r>
      <w:r w:rsidRPr="004A0BFC">
        <w:rPr>
          <w:rFonts w:ascii="Times New Roman" w:hAnsi="Times New Roman" w:cs="Times New Roman"/>
          <w:sz w:val="24"/>
          <w:szCs w:val="24"/>
        </w:rPr>
        <w:t xml:space="preserve"> for the </w:t>
      </w:r>
      <w:r w:rsidR="00D426E8" w:rsidRPr="004A0BFC">
        <w:rPr>
          <w:rFonts w:ascii="Times New Roman" w:hAnsi="Times New Roman" w:cs="Times New Roman"/>
          <w:sz w:val="24"/>
          <w:szCs w:val="24"/>
        </w:rPr>
        <w:t xml:space="preserve">revised group </w:t>
      </w:r>
      <w:r w:rsidRPr="004A0BFC">
        <w:rPr>
          <w:rFonts w:ascii="Times New Roman" w:hAnsi="Times New Roman" w:cs="Times New Roman"/>
          <w:sz w:val="24"/>
          <w:szCs w:val="24"/>
        </w:rPr>
        <w:t>and therefore no</w:t>
      </w:r>
      <w:r w:rsidR="00D426E8" w:rsidRPr="004A0BFC">
        <w:rPr>
          <w:rFonts w:ascii="Times New Roman" w:hAnsi="Times New Roman" w:cs="Times New Roman"/>
          <w:sz w:val="24"/>
          <w:szCs w:val="24"/>
        </w:rPr>
        <w:t xml:space="preserve"> group revised scores</w:t>
      </w:r>
      <w:r w:rsidRPr="004A0BFC">
        <w:rPr>
          <w:rFonts w:ascii="Times New Roman" w:hAnsi="Times New Roman" w:cs="Times New Roman"/>
          <w:sz w:val="24"/>
          <w:szCs w:val="24"/>
        </w:rPr>
        <w:t xml:space="preserve">. With a true zero point, it lacks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causative agent for the </w:t>
      </w:r>
      <w:r w:rsidR="00D426E8" w:rsidRPr="004A0BFC">
        <w:rPr>
          <w:rFonts w:ascii="Times New Roman" w:hAnsi="Times New Roman" w:cs="Times New Roman"/>
          <w:sz w:val="24"/>
          <w:szCs w:val="24"/>
        </w:rPr>
        <w:t>scores</w:t>
      </w:r>
      <w:r w:rsidRPr="004A0BFC">
        <w:rPr>
          <w:rFonts w:ascii="Times New Roman" w:hAnsi="Times New Roman" w:cs="Times New Roman"/>
          <w:sz w:val="24"/>
          <w:szCs w:val="24"/>
        </w:rPr>
        <w:t xml:space="preserve">. </w:t>
      </w:r>
    </w:p>
    <w:p w14:paraId="2E8032F3" w14:textId="193B8EF5" w:rsidR="007915AE" w:rsidRPr="004A0BFC" w:rsidRDefault="00A55229" w:rsidP="004A0BFC">
      <w:pPr>
        <w:spacing w:after="0" w:line="360" w:lineRule="auto"/>
        <w:rPr>
          <w:rFonts w:ascii="Times New Roman" w:hAnsi="Times New Roman" w:cs="Times New Roman"/>
          <w:b/>
          <w:i/>
          <w:iCs/>
          <w:sz w:val="24"/>
          <w:szCs w:val="24"/>
        </w:rPr>
      </w:pPr>
      <w:r>
        <w:rPr>
          <w:rFonts w:ascii="Times New Roman" w:hAnsi="Times New Roman" w:cs="Times New Roman"/>
          <w:b/>
          <w:i/>
          <w:iCs/>
          <w:sz w:val="24"/>
          <w:szCs w:val="24"/>
        </w:rPr>
        <w:t>The m</w:t>
      </w:r>
      <w:r w:rsidR="007915AE" w:rsidRPr="004A0BFC">
        <w:rPr>
          <w:rFonts w:ascii="Times New Roman" w:hAnsi="Times New Roman" w:cs="Times New Roman"/>
          <w:b/>
          <w:i/>
          <w:iCs/>
          <w:sz w:val="24"/>
          <w:szCs w:val="24"/>
        </w:rPr>
        <w:t>easure of Central Tendency</w:t>
      </w:r>
    </w:p>
    <w:p w14:paraId="204A0D2B" w14:textId="0584383B" w:rsidR="00A21F06" w:rsidRPr="004A0BFC" w:rsidRDefault="00A21F06"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central tendency measures the midpoint of the scores. The average scores were 69.79 and 84.89 for A and B groups score respectively. It was calculated by adding the scores of data and dividing by the number of cases. </w:t>
      </w:r>
    </w:p>
    <w:p w14:paraId="53E7EF1B" w14:textId="0F49D39D" w:rsidR="00A21F06" w:rsidRPr="004A0BFC" w:rsidRDefault="00A21F06"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data below the midpoint and half below the midpoint. The number of scores at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median point was 70 and 85 respectively for groups A and B </w:t>
      </w:r>
    </w:p>
    <w:p w14:paraId="0B3199B1" w14:textId="1E47DA9F" w:rsidR="00A21F06" w:rsidRPr="004A0BFC" w:rsidRDefault="00A21F06"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mode refers to the values of data that appear to be the most appearing frequently and it’s used with nominal levels of measurement. The data had a modal value of point 80 and 85 for A and B respectively for the scores</w:t>
      </w:r>
    </w:p>
    <w:p w14:paraId="3D5BF7B7" w14:textId="1C9EB0A6"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0EEB9278" w14:textId="5C3145C9" w:rsidR="00720405" w:rsidRPr="004A0BFC" w:rsidRDefault="00720405"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skewness of the histogram is -0.08 </w:t>
      </w:r>
      <w:r w:rsidR="0031060D" w:rsidRPr="004A0BFC">
        <w:rPr>
          <w:rFonts w:ascii="Times New Roman" w:hAnsi="Times New Roman" w:cs="Times New Roman"/>
          <w:sz w:val="24"/>
          <w:szCs w:val="24"/>
        </w:rPr>
        <w:t xml:space="preserve">and -0.77 for groups score A and B </w:t>
      </w:r>
      <w:r w:rsidRPr="004A0BFC">
        <w:rPr>
          <w:rFonts w:ascii="Times New Roman" w:hAnsi="Times New Roman" w:cs="Times New Roman"/>
          <w:sz w:val="24"/>
          <w:szCs w:val="24"/>
        </w:rPr>
        <w:t>while its kurtosis is 0.14</w:t>
      </w:r>
      <w:r w:rsidR="0031060D" w:rsidRPr="004A0BFC">
        <w:rPr>
          <w:rFonts w:ascii="Times New Roman" w:hAnsi="Times New Roman" w:cs="Times New Roman"/>
          <w:sz w:val="24"/>
          <w:szCs w:val="24"/>
        </w:rPr>
        <w:t xml:space="preserve"> and -0.35 for A and B respectively</w:t>
      </w:r>
      <w:r w:rsidRPr="004A0BFC">
        <w:rPr>
          <w:rFonts w:ascii="Times New Roman" w:hAnsi="Times New Roman" w:cs="Times New Roman"/>
          <w:sz w:val="24"/>
          <w:szCs w:val="24"/>
        </w:rPr>
        <w:t xml:space="preserve"> and hence it is near zero and therefore it</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 normally distributed as shown above. They are satisfactory values to accept normal distribution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distribution of data is asymmetrical and to one side of the curve. </w:t>
      </w:r>
    </w:p>
    <w:p w14:paraId="4D94C522" w14:textId="302D4CB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Evaluation</w:t>
      </w:r>
    </w:p>
    <w:p w14:paraId="54E4DFC5" w14:textId="474AF53A" w:rsidR="00720405" w:rsidRPr="004A0BFC" w:rsidRDefault="00720405"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data in each comparison indicates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negatively skewed, they have a shorter tail in the direction following the higher values. The data are symmetrical and have not departed from perfect normal distribution by indicating certain peakedness or flatness characteristics. </w:t>
      </w:r>
    </w:p>
    <w:p w14:paraId="5C9A9C1F" w14:textId="77777777"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t xml:space="preserve">Dependent Samples (Paired-Samples) </w:t>
      </w:r>
      <w:r w:rsidRPr="004A0BFC">
        <w:rPr>
          <w:rFonts w:ascii="Times New Roman" w:hAnsi="Times New Roman" w:cs="Times New Roman"/>
          <w:b/>
          <w:i/>
          <w:sz w:val="24"/>
          <w:szCs w:val="24"/>
        </w:rPr>
        <w:t>t</w:t>
      </w:r>
      <w:r w:rsidRPr="004A0BFC">
        <w:rPr>
          <w:rFonts w:ascii="Times New Roman" w:hAnsi="Times New Roman" w:cs="Times New Roman"/>
          <w:b/>
          <w:sz w:val="24"/>
          <w:szCs w:val="24"/>
        </w:rPr>
        <w:t xml:space="preserve"> Test: Descriptive Statistics and Assumption Testing</w:t>
      </w:r>
    </w:p>
    <w:p w14:paraId="57BB9E54" w14:textId="7777777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 xml:space="preserve">Frequency Distribution Table </w:t>
      </w:r>
    </w:p>
    <w:tbl>
      <w:tblPr>
        <w:tblW w:w="2960" w:type="dxa"/>
        <w:tblLook w:val="04A0" w:firstRow="1" w:lastRow="0" w:firstColumn="1" w:lastColumn="0" w:noHBand="0" w:noVBand="1"/>
      </w:tblPr>
      <w:tblGrid>
        <w:gridCol w:w="2000"/>
        <w:gridCol w:w="1243"/>
      </w:tblGrid>
      <w:tr w:rsidR="00495DBA" w:rsidRPr="00495DBA" w14:paraId="6E58889B" w14:textId="77777777" w:rsidTr="00495DBA">
        <w:trPr>
          <w:trHeight w:val="30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E10A1F" w14:textId="77777777" w:rsidR="00495DBA" w:rsidRPr="00495DBA" w:rsidRDefault="00495DBA" w:rsidP="004A0BFC">
            <w:pPr>
              <w:spacing w:after="0" w:line="360" w:lineRule="auto"/>
              <w:jc w:val="center"/>
              <w:rPr>
                <w:rFonts w:ascii="Times New Roman" w:eastAsia="Times New Roman" w:hAnsi="Times New Roman" w:cs="Times New Roman"/>
                <w:i/>
                <w:iCs/>
                <w:color w:val="000000"/>
                <w:sz w:val="24"/>
                <w:szCs w:val="24"/>
              </w:rPr>
            </w:pPr>
            <w:r w:rsidRPr="00495DBA">
              <w:rPr>
                <w:rFonts w:ascii="Times New Roman" w:eastAsia="Times New Roman" w:hAnsi="Times New Roman" w:cs="Times New Roman"/>
                <w:i/>
                <w:iCs/>
                <w:color w:val="000000"/>
                <w:sz w:val="24"/>
                <w:szCs w:val="24"/>
              </w:rPr>
              <w:lastRenderedPageBreak/>
              <w:t>Pre-Exposure μg/dL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14E27C5" w14:textId="77777777" w:rsidR="00495DBA" w:rsidRPr="00495DBA" w:rsidRDefault="00495DBA" w:rsidP="004A0BFC">
            <w:pPr>
              <w:spacing w:after="0" w:line="360" w:lineRule="auto"/>
              <w:jc w:val="center"/>
              <w:rPr>
                <w:rFonts w:ascii="Times New Roman" w:eastAsia="Times New Roman" w:hAnsi="Times New Roman" w:cs="Times New Roman"/>
                <w:i/>
                <w:iCs/>
                <w:color w:val="000000"/>
                <w:sz w:val="24"/>
                <w:szCs w:val="24"/>
              </w:rPr>
            </w:pPr>
            <w:r w:rsidRPr="00495DBA">
              <w:rPr>
                <w:rFonts w:ascii="Times New Roman" w:eastAsia="Times New Roman" w:hAnsi="Times New Roman" w:cs="Times New Roman"/>
                <w:i/>
                <w:iCs/>
                <w:color w:val="000000"/>
                <w:sz w:val="24"/>
                <w:szCs w:val="24"/>
              </w:rPr>
              <w:t>Frequency</w:t>
            </w:r>
          </w:p>
        </w:tc>
      </w:tr>
      <w:tr w:rsidR="00495DBA" w:rsidRPr="00495DBA" w14:paraId="4E9F6A81"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57D8C8E"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14:paraId="4C86134E"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2</w:t>
            </w:r>
          </w:p>
        </w:tc>
      </w:tr>
      <w:tr w:rsidR="00495DBA" w:rsidRPr="00495DBA" w14:paraId="2E44B76F"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4C5C887"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14:paraId="42AAD1F0"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5</w:t>
            </w:r>
          </w:p>
        </w:tc>
      </w:tr>
      <w:tr w:rsidR="00495DBA" w:rsidRPr="00495DBA" w14:paraId="4383D7E5"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D3DEF99"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26</w:t>
            </w:r>
          </w:p>
        </w:tc>
        <w:tc>
          <w:tcPr>
            <w:tcW w:w="960" w:type="dxa"/>
            <w:tcBorders>
              <w:top w:val="nil"/>
              <w:left w:val="nil"/>
              <w:bottom w:val="single" w:sz="4" w:space="0" w:color="auto"/>
              <w:right w:val="single" w:sz="4" w:space="0" w:color="auto"/>
            </w:tcBorders>
            <w:shd w:val="clear" w:color="auto" w:fill="auto"/>
            <w:noWrap/>
            <w:vAlign w:val="bottom"/>
            <w:hideMark/>
          </w:tcPr>
          <w:p w14:paraId="6C1D84FD"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7</w:t>
            </w:r>
          </w:p>
        </w:tc>
      </w:tr>
      <w:tr w:rsidR="00495DBA" w:rsidRPr="00495DBA" w14:paraId="09703957"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33FE3AF1"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bottom"/>
            <w:hideMark/>
          </w:tcPr>
          <w:p w14:paraId="3B2805B8"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11</w:t>
            </w:r>
          </w:p>
        </w:tc>
      </w:tr>
      <w:tr w:rsidR="00495DBA" w:rsidRPr="00495DBA" w14:paraId="0181FC43"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31547BC0"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44</w:t>
            </w:r>
          </w:p>
        </w:tc>
        <w:tc>
          <w:tcPr>
            <w:tcW w:w="960" w:type="dxa"/>
            <w:tcBorders>
              <w:top w:val="nil"/>
              <w:left w:val="nil"/>
              <w:bottom w:val="single" w:sz="4" w:space="0" w:color="auto"/>
              <w:right w:val="single" w:sz="4" w:space="0" w:color="auto"/>
            </w:tcBorders>
            <w:shd w:val="clear" w:color="auto" w:fill="auto"/>
            <w:noWrap/>
            <w:vAlign w:val="bottom"/>
            <w:hideMark/>
          </w:tcPr>
          <w:p w14:paraId="111C309F"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16</w:t>
            </w:r>
          </w:p>
        </w:tc>
      </w:tr>
      <w:tr w:rsidR="00495DBA" w:rsidRPr="00495DBA" w14:paraId="671EC0EA"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72B7482A"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53</w:t>
            </w:r>
          </w:p>
        </w:tc>
        <w:tc>
          <w:tcPr>
            <w:tcW w:w="960" w:type="dxa"/>
            <w:tcBorders>
              <w:top w:val="nil"/>
              <w:left w:val="nil"/>
              <w:bottom w:val="single" w:sz="4" w:space="0" w:color="auto"/>
              <w:right w:val="single" w:sz="4" w:space="0" w:color="auto"/>
            </w:tcBorders>
            <w:shd w:val="clear" w:color="auto" w:fill="auto"/>
            <w:noWrap/>
            <w:vAlign w:val="bottom"/>
            <w:hideMark/>
          </w:tcPr>
          <w:p w14:paraId="7C586B71"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7</w:t>
            </w:r>
          </w:p>
        </w:tc>
      </w:tr>
      <w:tr w:rsidR="00495DBA" w:rsidRPr="00495DBA" w14:paraId="19B3B0AC"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1DBBC62"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62</w:t>
            </w:r>
          </w:p>
        </w:tc>
        <w:tc>
          <w:tcPr>
            <w:tcW w:w="960" w:type="dxa"/>
            <w:tcBorders>
              <w:top w:val="nil"/>
              <w:left w:val="nil"/>
              <w:bottom w:val="single" w:sz="4" w:space="0" w:color="auto"/>
              <w:right w:val="single" w:sz="4" w:space="0" w:color="auto"/>
            </w:tcBorders>
            <w:shd w:val="clear" w:color="auto" w:fill="auto"/>
            <w:noWrap/>
            <w:vAlign w:val="bottom"/>
            <w:hideMark/>
          </w:tcPr>
          <w:p w14:paraId="05D6BA3F"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1</w:t>
            </w:r>
          </w:p>
        </w:tc>
      </w:tr>
      <w:tr w:rsidR="00495DBA" w:rsidRPr="00495DBA" w14:paraId="6D27A401" w14:textId="77777777" w:rsidTr="00495DB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D8D694A" w14:textId="77777777" w:rsidR="00495DBA" w:rsidRPr="00495DBA" w:rsidRDefault="00495DBA" w:rsidP="004A0BFC">
            <w:pPr>
              <w:spacing w:after="0" w:line="360" w:lineRule="auto"/>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More</w:t>
            </w:r>
          </w:p>
        </w:tc>
        <w:tc>
          <w:tcPr>
            <w:tcW w:w="960" w:type="dxa"/>
            <w:tcBorders>
              <w:top w:val="nil"/>
              <w:left w:val="nil"/>
              <w:bottom w:val="single" w:sz="4" w:space="0" w:color="auto"/>
              <w:right w:val="single" w:sz="4" w:space="0" w:color="auto"/>
            </w:tcBorders>
            <w:shd w:val="clear" w:color="auto" w:fill="auto"/>
            <w:noWrap/>
            <w:vAlign w:val="bottom"/>
            <w:hideMark/>
          </w:tcPr>
          <w:p w14:paraId="550CF534" w14:textId="77777777" w:rsidR="00495DBA" w:rsidRPr="00495DBA" w:rsidRDefault="00495DBA" w:rsidP="004A0BFC">
            <w:pPr>
              <w:spacing w:after="0" w:line="360" w:lineRule="auto"/>
              <w:jc w:val="right"/>
              <w:rPr>
                <w:rFonts w:ascii="Times New Roman" w:eastAsia="Times New Roman" w:hAnsi="Times New Roman" w:cs="Times New Roman"/>
                <w:color w:val="000000"/>
                <w:sz w:val="24"/>
                <w:szCs w:val="24"/>
              </w:rPr>
            </w:pPr>
            <w:r w:rsidRPr="00495DBA">
              <w:rPr>
                <w:rFonts w:ascii="Times New Roman" w:eastAsia="Times New Roman" w:hAnsi="Times New Roman" w:cs="Times New Roman"/>
                <w:color w:val="000000"/>
                <w:sz w:val="24"/>
                <w:szCs w:val="24"/>
              </w:rPr>
              <w:t>0</w:t>
            </w:r>
          </w:p>
        </w:tc>
      </w:tr>
    </w:tbl>
    <w:p w14:paraId="2089C5E0" w14:textId="77777777" w:rsidR="00495DBA" w:rsidRPr="004A0BFC" w:rsidRDefault="00495DBA" w:rsidP="004A0BFC">
      <w:pPr>
        <w:spacing w:after="0" w:line="360" w:lineRule="auto"/>
        <w:rPr>
          <w:rFonts w:ascii="Times New Roman" w:hAnsi="Times New Roman" w:cs="Times New Roman"/>
          <w:sz w:val="24"/>
          <w:szCs w:val="24"/>
        </w:rPr>
      </w:pPr>
    </w:p>
    <w:p w14:paraId="058AC917" w14:textId="3241C75B"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2EA92BC5" w14:textId="7389613F" w:rsidR="00495DBA" w:rsidRPr="004A0BFC" w:rsidRDefault="00495DBA"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7864A638" wp14:editId="4E8F5D9E">
            <wp:extent cx="3657600" cy="1905000"/>
            <wp:effectExtent l="0" t="0" r="0" b="0"/>
            <wp:docPr id="10" name="Chart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EAB6C89-FDC6-45A7-9A11-EF48F3845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2F64AC" w14:textId="225995F6"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7680" w:type="dxa"/>
        <w:tblLook w:val="04A0" w:firstRow="1" w:lastRow="0" w:firstColumn="1" w:lastColumn="0" w:noHBand="0" w:noVBand="1"/>
      </w:tblPr>
      <w:tblGrid>
        <w:gridCol w:w="3580"/>
        <w:gridCol w:w="2000"/>
        <w:gridCol w:w="2100"/>
      </w:tblGrid>
      <w:tr w:rsidR="000C20B6" w:rsidRPr="000C20B6" w14:paraId="75E89009" w14:textId="77777777" w:rsidTr="000C20B6">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1EA40A"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2C87F438"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Pre-Exposure μg/dL</w:t>
            </w:r>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14:paraId="76B0C0FD"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Post-Exposure μg/dL</w:t>
            </w:r>
          </w:p>
        </w:tc>
      </w:tr>
      <w:tr w:rsidR="000C20B6" w:rsidRPr="000C20B6" w14:paraId="78C9B0ED"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75EA9949"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Minimum</w:t>
            </w:r>
          </w:p>
        </w:tc>
        <w:tc>
          <w:tcPr>
            <w:tcW w:w="2000" w:type="dxa"/>
            <w:tcBorders>
              <w:top w:val="nil"/>
              <w:left w:val="nil"/>
              <w:bottom w:val="single" w:sz="4" w:space="0" w:color="auto"/>
              <w:right w:val="single" w:sz="4" w:space="0" w:color="auto"/>
            </w:tcBorders>
            <w:shd w:val="clear" w:color="auto" w:fill="auto"/>
            <w:noWrap/>
            <w:vAlign w:val="bottom"/>
            <w:hideMark/>
          </w:tcPr>
          <w:p w14:paraId="440774A3"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6</w:t>
            </w:r>
          </w:p>
        </w:tc>
        <w:tc>
          <w:tcPr>
            <w:tcW w:w="2100" w:type="dxa"/>
            <w:tcBorders>
              <w:top w:val="nil"/>
              <w:left w:val="nil"/>
              <w:bottom w:val="single" w:sz="4" w:space="0" w:color="auto"/>
              <w:right w:val="single" w:sz="4" w:space="0" w:color="auto"/>
            </w:tcBorders>
            <w:shd w:val="clear" w:color="auto" w:fill="auto"/>
            <w:noWrap/>
            <w:vAlign w:val="bottom"/>
            <w:hideMark/>
          </w:tcPr>
          <w:p w14:paraId="6D127970"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6</w:t>
            </w:r>
          </w:p>
        </w:tc>
      </w:tr>
      <w:tr w:rsidR="000C20B6" w:rsidRPr="000C20B6" w14:paraId="711F712B"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C955C05"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Maximum</w:t>
            </w:r>
          </w:p>
        </w:tc>
        <w:tc>
          <w:tcPr>
            <w:tcW w:w="2000" w:type="dxa"/>
            <w:tcBorders>
              <w:top w:val="nil"/>
              <w:left w:val="nil"/>
              <w:bottom w:val="single" w:sz="4" w:space="0" w:color="auto"/>
              <w:right w:val="single" w:sz="4" w:space="0" w:color="auto"/>
            </w:tcBorders>
            <w:shd w:val="clear" w:color="auto" w:fill="auto"/>
            <w:noWrap/>
            <w:vAlign w:val="bottom"/>
            <w:hideMark/>
          </w:tcPr>
          <w:p w14:paraId="38F8299F"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56</w:t>
            </w:r>
          </w:p>
        </w:tc>
        <w:tc>
          <w:tcPr>
            <w:tcW w:w="2100" w:type="dxa"/>
            <w:tcBorders>
              <w:top w:val="nil"/>
              <w:left w:val="nil"/>
              <w:bottom w:val="single" w:sz="4" w:space="0" w:color="auto"/>
              <w:right w:val="single" w:sz="4" w:space="0" w:color="auto"/>
            </w:tcBorders>
            <w:shd w:val="clear" w:color="auto" w:fill="auto"/>
            <w:noWrap/>
            <w:vAlign w:val="bottom"/>
            <w:hideMark/>
          </w:tcPr>
          <w:p w14:paraId="236191B4"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56</w:t>
            </w:r>
          </w:p>
        </w:tc>
      </w:tr>
      <w:tr w:rsidR="000C20B6" w:rsidRPr="000C20B6" w14:paraId="0E810C97"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5E456319"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Mean</w:t>
            </w:r>
          </w:p>
        </w:tc>
        <w:tc>
          <w:tcPr>
            <w:tcW w:w="2000" w:type="dxa"/>
            <w:tcBorders>
              <w:top w:val="nil"/>
              <w:left w:val="nil"/>
              <w:bottom w:val="single" w:sz="4" w:space="0" w:color="auto"/>
              <w:right w:val="single" w:sz="4" w:space="0" w:color="auto"/>
            </w:tcBorders>
            <w:shd w:val="clear" w:color="auto" w:fill="auto"/>
            <w:noWrap/>
            <w:vAlign w:val="bottom"/>
            <w:hideMark/>
          </w:tcPr>
          <w:p w14:paraId="26F7A640"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32.85714286</w:t>
            </w:r>
          </w:p>
        </w:tc>
        <w:tc>
          <w:tcPr>
            <w:tcW w:w="2100" w:type="dxa"/>
            <w:tcBorders>
              <w:top w:val="nil"/>
              <w:left w:val="nil"/>
              <w:bottom w:val="single" w:sz="4" w:space="0" w:color="auto"/>
              <w:right w:val="single" w:sz="4" w:space="0" w:color="auto"/>
            </w:tcBorders>
            <w:shd w:val="clear" w:color="auto" w:fill="auto"/>
            <w:noWrap/>
            <w:vAlign w:val="bottom"/>
            <w:hideMark/>
          </w:tcPr>
          <w:p w14:paraId="05B1BBDF"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33.28571429</w:t>
            </w:r>
          </w:p>
        </w:tc>
      </w:tr>
      <w:tr w:rsidR="000C20B6" w:rsidRPr="000C20B6" w14:paraId="3AB38452"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7CCC7A3"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 xml:space="preserve">Std. Deviation </w:t>
            </w:r>
          </w:p>
        </w:tc>
        <w:tc>
          <w:tcPr>
            <w:tcW w:w="2000" w:type="dxa"/>
            <w:tcBorders>
              <w:top w:val="nil"/>
              <w:left w:val="nil"/>
              <w:bottom w:val="single" w:sz="4" w:space="0" w:color="auto"/>
              <w:right w:val="single" w:sz="4" w:space="0" w:color="auto"/>
            </w:tcBorders>
            <w:shd w:val="clear" w:color="auto" w:fill="auto"/>
            <w:noWrap/>
            <w:vAlign w:val="bottom"/>
            <w:hideMark/>
          </w:tcPr>
          <w:p w14:paraId="56137654"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12.14033587</w:t>
            </w:r>
          </w:p>
        </w:tc>
        <w:tc>
          <w:tcPr>
            <w:tcW w:w="2100" w:type="dxa"/>
            <w:tcBorders>
              <w:top w:val="nil"/>
              <w:left w:val="nil"/>
              <w:bottom w:val="single" w:sz="4" w:space="0" w:color="auto"/>
              <w:right w:val="single" w:sz="4" w:space="0" w:color="auto"/>
            </w:tcBorders>
            <w:shd w:val="clear" w:color="auto" w:fill="auto"/>
            <w:noWrap/>
            <w:vAlign w:val="bottom"/>
            <w:hideMark/>
          </w:tcPr>
          <w:p w14:paraId="43AF649C"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12.34206347</w:t>
            </w:r>
          </w:p>
        </w:tc>
      </w:tr>
      <w:tr w:rsidR="000C20B6" w:rsidRPr="000C20B6" w14:paraId="1FAFF277"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3E81ADA"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 xml:space="preserve">Median </w:t>
            </w:r>
          </w:p>
        </w:tc>
        <w:tc>
          <w:tcPr>
            <w:tcW w:w="2000" w:type="dxa"/>
            <w:tcBorders>
              <w:top w:val="nil"/>
              <w:left w:val="nil"/>
              <w:bottom w:val="single" w:sz="4" w:space="0" w:color="auto"/>
              <w:right w:val="single" w:sz="4" w:space="0" w:color="auto"/>
            </w:tcBorders>
            <w:shd w:val="clear" w:color="auto" w:fill="auto"/>
            <w:noWrap/>
            <w:vAlign w:val="bottom"/>
            <w:hideMark/>
          </w:tcPr>
          <w:p w14:paraId="4A5AE799"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35</w:t>
            </w:r>
          </w:p>
        </w:tc>
        <w:tc>
          <w:tcPr>
            <w:tcW w:w="2100" w:type="dxa"/>
            <w:tcBorders>
              <w:top w:val="nil"/>
              <w:left w:val="nil"/>
              <w:bottom w:val="single" w:sz="4" w:space="0" w:color="auto"/>
              <w:right w:val="single" w:sz="4" w:space="0" w:color="auto"/>
            </w:tcBorders>
            <w:shd w:val="clear" w:color="auto" w:fill="auto"/>
            <w:noWrap/>
            <w:vAlign w:val="bottom"/>
            <w:hideMark/>
          </w:tcPr>
          <w:p w14:paraId="1C73C096"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36</w:t>
            </w:r>
          </w:p>
        </w:tc>
      </w:tr>
      <w:tr w:rsidR="000C20B6" w:rsidRPr="000C20B6" w14:paraId="5066D84E"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BF58D02"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Mode</w:t>
            </w:r>
          </w:p>
        </w:tc>
        <w:tc>
          <w:tcPr>
            <w:tcW w:w="2000" w:type="dxa"/>
            <w:tcBorders>
              <w:top w:val="nil"/>
              <w:left w:val="nil"/>
              <w:bottom w:val="single" w:sz="4" w:space="0" w:color="auto"/>
              <w:right w:val="single" w:sz="4" w:space="0" w:color="auto"/>
            </w:tcBorders>
            <w:shd w:val="clear" w:color="auto" w:fill="auto"/>
            <w:noWrap/>
            <w:vAlign w:val="bottom"/>
            <w:hideMark/>
          </w:tcPr>
          <w:p w14:paraId="562F4E08"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36</w:t>
            </w:r>
          </w:p>
        </w:tc>
        <w:tc>
          <w:tcPr>
            <w:tcW w:w="2100" w:type="dxa"/>
            <w:tcBorders>
              <w:top w:val="nil"/>
              <w:left w:val="nil"/>
              <w:bottom w:val="single" w:sz="4" w:space="0" w:color="auto"/>
              <w:right w:val="single" w:sz="4" w:space="0" w:color="auto"/>
            </w:tcBorders>
            <w:shd w:val="clear" w:color="auto" w:fill="auto"/>
            <w:noWrap/>
            <w:vAlign w:val="bottom"/>
            <w:hideMark/>
          </w:tcPr>
          <w:p w14:paraId="6FD16D9B"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38</w:t>
            </w:r>
          </w:p>
        </w:tc>
      </w:tr>
      <w:tr w:rsidR="000C20B6" w:rsidRPr="000C20B6" w14:paraId="48C2D977"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4851210"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Skewness</w:t>
            </w:r>
          </w:p>
        </w:tc>
        <w:tc>
          <w:tcPr>
            <w:tcW w:w="2000" w:type="dxa"/>
            <w:tcBorders>
              <w:top w:val="nil"/>
              <w:left w:val="nil"/>
              <w:bottom w:val="single" w:sz="4" w:space="0" w:color="auto"/>
              <w:right w:val="single" w:sz="4" w:space="0" w:color="auto"/>
            </w:tcBorders>
            <w:shd w:val="clear" w:color="auto" w:fill="auto"/>
            <w:noWrap/>
            <w:vAlign w:val="bottom"/>
            <w:hideMark/>
          </w:tcPr>
          <w:p w14:paraId="5012AE9A"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-0.411983827</w:t>
            </w:r>
          </w:p>
        </w:tc>
        <w:tc>
          <w:tcPr>
            <w:tcW w:w="2100" w:type="dxa"/>
            <w:tcBorders>
              <w:top w:val="nil"/>
              <w:left w:val="nil"/>
              <w:bottom w:val="single" w:sz="4" w:space="0" w:color="auto"/>
              <w:right w:val="single" w:sz="4" w:space="0" w:color="auto"/>
            </w:tcBorders>
            <w:shd w:val="clear" w:color="auto" w:fill="auto"/>
            <w:noWrap/>
            <w:vAlign w:val="bottom"/>
            <w:hideMark/>
          </w:tcPr>
          <w:p w14:paraId="77C12C06"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-0.468696403</w:t>
            </w:r>
          </w:p>
        </w:tc>
      </w:tr>
      <w:tr w:rsidR="000C20B6" w:rsidRPr="000C20B6" w14:paraId="0906318A"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761D8AA9"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Kurtosis</w:t>
            </w:r>
          </w:p>
        </w:tc>
        <w:tc>
          <w:tcPr>
            <w:tcW w:w="2000" w:type="dxa"/>
            <w:tcBorders>
              <w:top w:val="nil"/>
              <w:left w:val="nil"/>
              <w:bottom w:val="single" w:sz="4" w:space="0" w:color="auto"/>
              <w:right w:val="single" w:sz="4" w:space="0" w:color="auto"/>
            </w:tcBorders>
            <w:shd w:val="clear" w:color="auto" w:fill="auto"/>
            <w:noWrap/>
            <w:vAlign w:val="bottom"/>
            <w:hideMark/>
          </w:tcPr>
          <w:p w14:paraId="665D6CD4"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-0.576037127</w:t>
            </w:r>
          </w:p>
        </w:tc>
        <w:tc>
          <w:tcPr>
            <w:tcW w:w="2100" w:type="dxa"/>
            <w:tcBorders>
              <w:top w:val="nil"/>
              <w:left w:val="nil"/>
              <w:bottom w:val="single" w:sz="4" w:space="0" w:color="auto"/>
              <w:right w:val="single" w:sz="4" w:space="0" w:color="auto"/>
            </w:tcBorders>
            <w:shd w:val="clear" w:color="auto" w:fill="auto"/>
            <w:noWrap/>
            <w:vAlign w:val="bottom"/>
            <w:hideMark/>
          </w:tcPr>
          <w:p w14:paraId="2924EF89"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-0.654212507</w:t>
            </w:r>
          </w:p>
        </w:tc>
      </w:tr>
      <w:tr w:rsidR="000C20B6" w:rsidRPr="000C20B6" w14:paraId="6F4D87ED"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4DA73BA5"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lastRenderedPageBreak/>
              <w:t xml:space="preserve">Nominal </w:t>
            </w:r>
          </w:p>
        </w:tc>
        <w:tc>
          <w:tcPr>
            <w:tcW w:w="2000" w:type="dxa"/>
            <w:tcBorders>
              <w:top w:val="nil"/>
              <w:left w:val="nil"/>
              <w:bottom w:val="single" w:sz="4" w:space="0" w:color="auto"/>
              <w:right w:val="single" w:sz="4" w:space="0" w:color="auto"/>
            </w:tcBorders>
            <w:shd w:val="clear" w:color="auto" w:fill="auto"/>
            <w:noWrap/>
            <w:vAlign w:val="bottom"/>
            <w:hideMark/>
          </w:tcPr>
          <w:p w14:paraId="23A811D8"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35</w:t>
            </w:r>
          </w:p>
        </w:tc>
        <w:tc>
          <w:tcPr>
            <w:tcW w:w="2100" w:type="dxa"/>
            <w:tcBorders>
              <w:top w:val="nil"/>
              <w:left w:val="nil"/>
              <w:bottom w:val="single" w:sz="4" w:space="0" w:color="auto"/>
              <w:right w:val="single" w:sz="4" w:space="0" w:color="auto"/>
            </w:tcBorders>
            <w:shd w:val="clear" w:color="auto" w:fill="auto"/>
            <w:noWrap/>
            <w:vAlign w:val="bottom"/>
            <w:hideMark/>
          </w:tcPr>
          <w:p w14:paraId="01C14A56"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36</w:t>
            </w:r>
          </w:p>
        </w:tc>
      </w:tr>
      <w:tr w:rsidR="000C20B6" w:rsidRPr="000C20B6" w14:paraId="5D21A941"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C648245"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 xml:space="preserve">Ordinal </w:t>
            </w:r>
          </w:p>
        </w:tc>
        <w:tc>
          <w:tcPr>
            <w:tcW w:w="2000" w:type="dxa"/>
            <w:tcBorders>
              <w:top w:val="nil"/>
              <w:left w:val="nil"/>
              <w:bottom w:val="single" w:sz="4" w:space="0" w:color="auto"/>
              <w:right w:val="single" w:sz="4" w:space="0" w:color="auto"/>
            </w:tcBorders>
            <w:shd w:val="clear" w:color="auto" w:fill="auto"/>
            <w:noWrap/>
            <w:vAlign w:val="bottom"/>
            <w:hideMark/>
          </w:tcPr>
          <w:p w14:paraId="06E63C27"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36</w:t>
            </w:r>
          </w:p>
        </w:tc>
        <w:tc>
          <w:tcPr>
            <w:tcW w:w="2100" w:type="dxa"/>
            <w:tcBorders>
              <w:top w:val="nil"/>
              <w:left w:val="nil"/>
              <w:bottom w:val="single" w:sz="4" w:space="0" w:color="auto"/>
              <w:right w:val="single" w:sz="4" w:space="0" w:color="auto"/>
            </w:tcBorders>
            <w:shd w:val="clear" w:color="auto" w:fill="auto"/>
            <w:noWrap/>
            <w:vAlign w:val="bottom"/>
            <w:hideMark/>
          </w:tcPr>
          <w:p w14:paraId="499E68A7"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38</w:t>
            </w:r>
          </w:p>
        </w:tc>
      </w:tr>
      <w:tr w:rsidR="000C20B6" w:rsidRPr="000C20B6" w14:paraId="77267863"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F67139A"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 xml:space="preserve">Interval </w:t>
            </w:r>
          </w:p>
        </w:tc>
        <w:tc>
          <w:tcPr>
            <w:tcW w:w="2000" w:type="dxa"/>
            <w:tcBorders>
              <w:top w:val="nil"/>
              <w:left w:val="nil"/>
              <w:bottom w:val="single" w:sz="4" w:space="0" w:color="auto"/>
              <w:right w:val="single" w:sz="4" w:space="0" w:color="auto"/>
            </w:tcBorders>
            <w:shd w:val="clear" w:color="auto" w:fill="auto"/>
            <w:noWrap/>
            <w:vAlign w:val="bottom"/>
            <w:hideMark/>
          </w:tcPr>
          <w:p w14:paraId="6067F7D9"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w:t>
            </w:r>
          </w:p>
        </w:tc>
        <w:tc>
          <w:tcPr>
            <w:tcW w:w="2100" w:type="dxa"/>
            <w:tcBorders>
              <w:top w:val="nil"/>
              <w:left w:val="nil"/>
              <w:bottom w:val="single" w:sz="4" w:space="0" w:color="auto"/>
              <w:right w:val="single" w:sz="4" w:space="0" w:color="auto"/>
            </w:tcBorders>
            <w:shd w:val="clear" w:color="auto" w:fill="auto"/>
            <w:noWrap/>
            <w:vAlign w:val="bottom"/>
            <w:hideMark/>
          </w:tcPr>
          <w:p w14:paraId="0F9C383F"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w:t>
            </w:r>
          </w:p>
        </w:tc>
      </w:tr>
      <w:tr w:rsidR="000C20B6" w:rsidRPr="000C20B6" w14:paraId="63E314F5" w14:textId="77777777" w:rsidTr="000C20B6">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9E57450" w14:textId="77777777" w:rsidR="000C20B6" w:rsidRPr="000C20B6" w:rsidRDefault="000C20B6" w:rsidP="004A0BFC">
            <w:pPr>
              <w:spacing w:after="0" w:line="360" w:lineRule="auto"/>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Ratio</w:t>
            </w:r>
          </w:p>
        </w:tc>
        <w:tc>
          <w:tcPr>
            <w:tcW w:w="2000" w:type="dxa"/>
            <w:tcBorders>
              <w:top w:val="nil"/>
              <w:left w:val="nil"/>
              <w:bottom w:val="single" w:sz="4" w:space="0" w:color="auto"/>
              <w:right w:val="single" w:sz="4" w:space="0" w:color="auto"/>
            </w:tcBorders>
            <w:shd w:val="clear" w:color="auto" w:fill="auto"/>
            <w:noWrap/>
            <w:vAlign w:val="bottom"/>
            <w:hideMark/>
          </w:tcPr>
          <w:p w14:paraId="12ABEEC4"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w:t>
            </w:r>
          </w:p>
        </w:tc>
        <w:tc>
          <w:tcPr>
            <w:tcW w:w="2100" w:type="dxa"/>
            <w:tcBorders>
              <w:top w:val="nil"/>
              <w:left w:val="nil"/>
              <w:bottom w:val="single" w:sz="4" w:space="0" w:color="auto"/>
              <w:right w:val="single" w:sz="4" w:space="0" w:color="auto"/>
            </w:tcBorders>
            <w:shd w:val="clear" w:color="auto" w:fill="auto"/>
            <w:noWrap/>
            <w:vAlign w:val="bottom"/>
            <w:hideMark/>
          </w:tcPr>
          <w:p w14:paraId="68F3968A" w14:textId="77777777" w:rsidR="000C20B6" w:rsidRPr="000C20B6" w:rsidRDefault="000C20B6" w:rsidP="004A0BFC">
            <w:pPr>
              <w:spacing w:after="0" w:line="360" w:lineRule="auto"/>
              <w:jc w:val="right"/>
              <w:rPr>
                <w:rFonts w:ascii="Times New Roman" w:eastAsia="Times New Roman" w:hAnsi="Times New Roman" w:cs="Times New Roman"/>
                <w:color w:val="000000"/>
                <w:sz w:val="24"/>
                <w:szCs w:val="24"/>
              </w:rPr>
            </w:pPr>
            <w:r w:rsidRPr="000C20B6">
              <w:rPr>
                <w:rFonts w:ascii="Times New Roman" w:eastAsia="Times New Roman" w:hAnsi="Times New Roman" w:cs="Times New Roman"/>
                <w:color w:val="000000"/>
                <w:sz w:val="24"/>
                <w:szCs w:val="24"/>
              </w:rPr>
              <w:t>1</w:t>
            </w:r>
          </w:p>
        </w:tc>
      </w:tr>
    </w:tbl>
    <w:p w14:paraId="61DABF67" w14:textId="37B7E4B2" w:rsidR="000C20B6" w:rsidRPr="004A0BFC" w:rsidRDefault="000C20B6" w:rsidP="004A0BFC">
      <w:pPr>
        <w:spacing w:after="0" w:line="360" w:lineRule="auto"/>
        <w:rPr>
          <w:rFonts w:ascii="Times New Roman" w:hAnsi="Times New Roman" w:cs="Times New Roman"/>
          <w:b/>
          <w:i/>
          <w:iCs/>
          <w:sz w:val="24"/>
          <w:szCs w:val="24"/>
        </w:rPr>
      </w:pPr>
    </w:p>
    <w:p w14:paraId="24CD4A8C" w14:textId="7361BFE4" w:rsidR="00436399" w:rsidRPr="004A0BFC" w:rsidRDefault="00436399"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4661ADA0" wp14:editId="47070543">
            <wp:extent cx="4886325" cy="2305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6325" cy="2305050"/>
                    </a:xfrm>
                    <a:prstGeom prst="rect">
                      <a:avLst/>
                    </a:prstGeom>
                    <a:noFill/>
                    <a:ln>
                      <a:noFill/>
                    </a:ln>
                  </pic:spPr>
                </pic:pic>
              </a:graphicData>
            </a:graphic>
          </wp:inline>
        </w:drawing>
      </w:r>
    </w:p>
    <w:p w14:paraId="43986320" w14:textId="71AC5690"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Measurement Scale</w:t>
      </w:r>
    </w:p>
    <w:p w14:paraId="0A201655" w14:textId="74F70C5F"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nominal scale involves assigning events scores to each valued unique identifier. The unique identifier 35 and 36 for scores pre and post respectively had the highest scale. </w:t>
      </w:r>
    </w:p>
    <w:p w14:paraId="0C05788C" w14:textId="21AE8A6A"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ordinal scale is used for ranking and tells who finished first, second, third… to the last. The rankings will reveal who came ahead and by how far. Based on the data provided, the score with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value of 36 and 38 respectively for pre and post had the highest figure for the data. </w:t>
      </w:r>
    </w:p>
    <w:p w14:paraId="48EE5924" w14:textId="77822600"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interval scale conveys the information more than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ordinal scale since it takes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number of scores to know the effect of the ranking. The rankings will reveal the scores had an interval of 1.</w:t>
      </w:r>
    </w:p>
    <w:p w14:paraId="7B81D762" w14:textId="56F8BB18"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ratio scale has a true value of zero and there are some complete scores for the revised group and therefore no group revised scores. With a true zero point, it lacks </w:t>
      </w:r>
      <w:r w:rsidR="00A55229">
        <w:rPr>
          <w:rFonts w:ascii="Times New Roman" w:hAnsi="Times New Roman" w:cs="Times New Roman"/>
          <w:sz w:val="24"/>
          <w:szCs w:val="24"/>
        </w:rPr>
        <w:t xml:space="preserve">a </w:t>
      </w:r>
      <w:r w:rsidRPr="004A0BFC">
        <w:rPr>
          <w:rFonts w:ascii="Times New Roman" w:hAnsi="Times New Roman" w:cs="Times New Roman"/>
          <w:sz w:val="24"/>
          <w:szCs w:val="24"/>
        </w:rPr>
        <w:t xml:space="preserve">causative agent for the scores. </w:t>
      </w:r>
    </w:p>
    <w:p w14:paraId="7F38591B" w14:textId="5AE48B5B"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 of Central Tendency</w:t>
      </w:r>
    </w:p>
    <w:p w14:paraId="1F041289" w14:textId="743AD6EC"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central tendency measures the midpoint of the scores. The average scores were 32.857 and 33.2857 for pre and post groups score respectively</w:t>
      </w:r>
      <w:r w:rsidR="000C1EC2" w:rsidRPr="004A0BFC">
        <w:rPr>
          <w:rFonts w:ascii="Times New Roman" w:hAnsi="Times New Roman" w:cs="Times New Roman"/>
          <w:sz w:val="24"/>
          <w:szCs w:val="24"/>
        </w:rPr>
        <w:t xml:space="preserve"> (Jaykaran, 2011)</w:t>
      </w:r>
      <w:r w:rsidRPr="004A0BFC">
        <w:rPr>
          <w:rFonts w:ascii="Times New Roman" w:hAnsi="Times New Roman" w:cs="Times New Roman"/>
          <w:sz w:val="24"/>
          <w:szCs w:val="24"/>
        </w:rPr>
        <w:t xml:space="preserve">. It was calculated by adding the scores of data and dividing by the number of cases. </w:t>
      </w:r>
    </w:p>
    <w:p w14:paraId="7A47D068" w14:textId="54135D95"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lastRenderedPageBreak/>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data below the midpoint and half below the midpoint. The number of scores at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median point was 35 and 36 respectively for groups pre and post </w:t>
      </w:r>
    </w:p>
    <w:p w14:paraId="0CC30ABD" w14:textId="05F9FEEA" w:rsidR="00746949"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mode refers to the values of data that appear to be the most appearing frequently and it’s used with nominal levels of measurement. The data had a modal value of point 36 and 38 for pre and post respectively for the scores</w:t>
      </w:r>
    </w:p>
    <w:p w14:paraId="5CCE3844" w14:textId="58E4A2D6"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6E516B02" w14:textId="62B50C0E" w:rsidR="007915AE" w:rsidRPr="004A0BFC" w:rsidRDefault="0074694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skewness of the histogram is -0.412 and -0.469 for groups score pre and post while its kurtosis is -0.576 and -0.654 for A and B respectively and hence it is near zero and therefore its normally distributed as shown above</w:t>
      </w:r>
      <w:r w:rsidR="000C1EC2" w:rsidRPr="004A0BFC">
        <w:rPr>
          <w:rFonts w:ascii="Times New Roman" w:hAnsi="Times New Roman" w:cs="Times New Roman"/>
          <w:sz w:val="24"/>
          <w:szCs w:val="24"/>
        </w:rPr>
        <w:t xml:space="preserve"> (Jaykaran, 2011)</w:t>
      </w:r>
      <w:r w:rsidRPr="004A0BFC">
        <w:rPr>
          <w:rFonts w:ascii="Times New Roman" w:hAnsi="Times New Roman" w:cs="Times New Roman"/>
          <w:sz w:val="24"/>
          <w:szCs w:val="24"/>
        </w:rPr>
        <w:t xml:space="preserve">. They are satisfactory values to accept normal distribution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distribution of data is asymmetrical and to one side of the curve. </w:t>
      </w:r>
    </w:p>
    <w:p w14:paraId="4483118E" w14:textId="0E7B7765"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w:t>
      </w:r>
      <w:r w:rsidR="00436399" w:rsidRPr="004A0BFC">
        <w:rPr>
          <w:rFonts w:ascii="Times New Roman" w:hAnsi="Times New Roman" w:cs="Times New Roman"/>
          <w:b/>
          <w:i/>
          <w:iCs/>
          <w:sz w:val="24"/>
          <w:szCs w:val="24"/>
        </w:rPr>
        <w:t>n</w:t>
      </w:r>
    </w:p>
    <w:p w14:paraId="31A02254" w14:textId="3F5536D6" w:rsidR="00436399" w:rsidRPr="004A0BFC" w:rsidRDefault="00436399"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data in each comparison indicates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w:t>
      </w:r>
      <w:r w:rsidR="000C1EC2" w:rsidRPr="004A0BFC">
        <w:rPr>
          <w:rFonts w:ascii="Times New Roman" w:hAnsi="Times New Roman" w:cs="Times New Roman"/>
          <w:sz w:val="24"/>
          <w:szCs w:val="24"/>
        </w:rPr>
        <w:t xml:space="preserve"> (Yigit &amp; Mendes, 2018)</w:t>
      </w:r>
      <w:r w:rsidRPr="004A0BFC">
        <w:rPr>
          <w:rFonts w:ascii="Times New Roman" w:hAnsi="Times New Roman" w:cs="Times New Roman"/>
          <w:sz w:val="24"/>
          <w:szCs w:val="24"/>
        </w:rPr>
        <w:t>.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negatively skewed, they have a shorter tail in the direction following the higher values. The data are symmetrical and have not departed from perfect normal distribution by indicating certain peakedness or flatness characteristics. </w:t>
      </w:r>
    </w:p>
    <w:p w14:paraId="4A7CB799" w14:textId="77777777" w:rsidR="00DC7644" w:rsidRPr="004A0BFC" w:rsidRDefault="00DC7644" w:rsidP="004A0BFC">
      <w:pPr>
        <w:spacing w:after="0" w:line="360" w:lineRule="auto"/>
        <w:rPr>
          <w:rFonts w:ascii="Times New Roman" w:hAnsi="Times New Roman" w:cs="Times New Roman"/>
          <w:b/>
          <w:sz w:val="24"/>
          <w:szCs w:val="24"/>
        </w:rPr>
      </w:pPr>
      <w:r w:rsidRPr="004A0BFC">
        <w:rPr>
          <w:rFonts w:ascii="Times New Roman" w:hAnsi="Times New Roman" w:cs="Times New Roman"/>
          <w:b/>
          <w:sz w:val="24"/>
          <w:szCs w:val="24"/>
        </w:rPr>
        <w:t>ANOVA: Descriptive Statistics and Assumption Testing</w:t>
      </w:r>
    </w:p>
    <w:p w14:paraId="44040719" w14:textId="51ED816E"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 xml:space="preserve">Frequency Distribution Table </w:t>
      </w:r>
    </w:p>
    <w:tbl>
      <w:tblPr>
        <w:tblW w:w="2200" w:type="dxa"/>
        <w:tblLook w:val="04A0" w:firstRow="1" w:lastRow="0" w:firstColumn="1" w:lastColumn="0" w:noHBand="0" w:noVBand="1"/>
      </w:tblPr>
      <w:tblGrid>
        <w:gridCol w:w="1200"/>
        <w:gridCol w:w="1243"/>
      </w:tblGrid>
      <w:tr w:rsidR="0031034C" w:rsidRPr="0031034C" w14:paraId="76599D69" w14:textId="77777777" w:rsidTr="0031034C">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0C3173"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A = Air</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29D1F2BA"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Frequency</w:t>
            </w:r>
          </w:p>
        </w:tc>
      </w:tr>
      <w:tr w:rsidR="0031034C" w:rsidRPr="0031034C" w14:paraId="414F242C"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6F8CF29"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3</w:t>
            </w:r>
          </w:p>
        </w:tc>
        <w:tc>
          <w:tcPr>
            <w:tcW w:w="1000" w:type="dxa"/>
            <w:tcBorders>
              <w:top w:val="nil"/>
              <w:left w:val="nil"/>
              <w:bottom w:val="single" w:sz="4" w:space="0" w:color="auto"/>
              <w:right w:val="single" w:sz="4" w:space="0" w:color="auto"/>
            </w:tcBorders>
            <w:shd w:val="clear" w:color="auto" w:fill="auto"/>
            <w:noWrap/>
            <w:vAlign w:val="bottom"/>
            <w:hideMark/>
          </w:tcPr>
          <w:p w14:paraId="72304836"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w:t>
            </w:r>
          </w:p>
        </w:tc>
      </w:tr>
      <w:tr w:rsidR="0031034C" w:rsidRPr="0031034C" w14:paraId="1438C3AA"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42B7CD6"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c>
          <w:tcPr>
            <w:tcW w:w="1000" w:type="dxa"/>
            <w:tcBorders>
              <w:top w:val="nil"/>
              <w:left w:val="nil"/>
              <w:bottom w:val="single" w:sz="4" w:space="0" w:color="auto"/>
              <w:right w:val="single" w:sz="4" w:space="0" w:color="auto"/>
            </w:tcBorders>
            <w:shd w:val="clear" w:color="auto" w:fill="auto"/>
            <w:noWrap/>
            <w:vAlign w:val="bottom"/>
            <w:hideMark/>
          </w:tcPr>
          <w:p w14:paraId="6360D0D7"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4</w:t>
            </w:r>
          </w:p>
        </w:tc>
      </w:tr>
      <w:tr w:rsidR="0031034C" w:rsidRPr="0031034C" w14:paraId="18687093"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0B71863"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6B2F80A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r>
      <w:tr w:rsidR="0031034C" w:rsidRPr="0031034C" w14:paraId="5AB0125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B37776"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12</w:t>
            </w:r>
          </w:p>
        </w:tc>
        <w:tc>
          <w:tcPr>
            <w:tcW w:w="1000" w:type="dxa"/>
            <w:tcBorders>
              <w:top w:val="nil"/>
              <w:left w:val="nil"/>
              <w:bottom w:val="single" w:sz="4" w:space="0" w:color="auto"/>
              <w:right w:val="single" w:sz="4" w:space="0" w:color="auto"/>
            </w:tcBorders>
            <w:shd w:val="clear" w:color="auto" w:fill="auto"/>
            <w:noWrap/>
            <w:vAlign w:val="bottom"/>
            <w:hideMark/>
          </w:tcPr>
          <w:p w14:paraId="74FAF5A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7</w:t>
            </w:r>
          </w:p>
        </w:tc>
      </w:tr>
      <w:tr w:rsidR="0031034C" w:rsidRPr="0031034C" w14:paraId="08DC15E3"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FBB7BE1"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15</w:t>
            </w:r>
          </w:p>
        </w:tc>
        <w:tc>
          <w:tcPr>
            <w:tcW w:w="1000" w:type="dxa"/>
            <w:tcBorders>
              <w:top w:val="nil"/>
              <w:left w:val="nil"/>
              <w:bottom w:val="single" w:sz="4" w:space="0" w:color="auto"/>
              <w:right w:val="single" w:sz="4" w:space="0" w:color="auto"/>
            </w:tcBorders>
            <w:shd w:val="clear" w:color="auto" w:fill="auto"/>
            <w:noWrap/>
            <w:vAlign w:val="bottom"/>
            <w:hideMark/>
          </w:tcPr>
          <w:p w14:paraId="468C2108"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2</w:t>
            </w:r>
          </w:p>
        </w:tc>
      </w:tr>
      <w:tr w:rsidR="0031034C" w:rsidRPr="0031034C" w14:paraId="7CCE654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E40611B" w14:textId="77777777" w:rsidR="0031034C" w:rsidRPr="0031034C" w:rsidRDefault="0031034C" w:rsidP="004A0BFC">
            <w:pPr>
              <w:spacing w:after="0" w:line="360" w:lineRule="auto"/>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lastRenderedPageBreak/>
              <w:t>More</w:t>
            </w:r>
          </w:p>
        </w:tc>
        <w:tc>
          <w:tcPr>
            <w:tcW w:w="1000" w:type="dxa"/>
            <w:tcBorders>
              <w:top w:val="nil"/>
              <w:left w:val="nil"/>
              <w:bottom w:val="single" w:sz="4" w:space="0" w:color="auto"/>
              <w:right w:val="single" w:sz="4" w:space="0" w:color="auto"/>
            </w:tcBorders>
            <w:shd w:val="clear" w:color="auto" w:fill="auto"/>
            <w:noWrap/>
            <w:vAlign w:val="bottom"/>
            <w:hideMark/>
          </w:tcPr>
          <w:p w14:paraId="06DA3921"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bl>
    <w:p w14:paraId="1F8B2889" w14:textId="549803C4" w:rsidR="0031034C" w:rsidRPr="004A0BFC" w:rsidRDefault="0031034C" w:rsidP="004A0BFC">
      <w:pPr>
        <w:spacing w:after="0" w:line="360" w:lineRule="auto"/>
        <w:rPr>
          <w:rFonts w:ascii="Times New Roman" w:hAnsi="Times New Roman" w:cs="Times New Roman"/>
          <w:b/>
          <w:i/>
          <w:iCs/>
          <w:sz w:val="24"/>
          <w:szCs w:val="24"/>
        </w:rPr>
      </w:pPr>
    </w:p>
    <w:tbl>
      <w:tblPr>
        <w:tblW w:w="2200" w:type="dxa"/>
        <w:tblLook w:val="04A0" w:firstRow="1" w:lastRow="0" w:firstColumn="1" w:lastColumn="0" w:noHBand="0" w:noVBand="1"/>
      </w:tblPr>
      <w:tblGrid>
        <w:gridCol w:w="1200"/>
        <w:gridCol w:w="1243"/>
      </w:tblGrid>
      <w:tr w:rsidR="0031034C" w:rsidRPr="0031034C" w14:paraId="6919A2BD" w14:textId="77777777" w:rsidTr="0031034C">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ECACF"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B = Soil</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25C747C9"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Frequency</w:t>
            </w:r>
          </w:p>
        </w:tc>
      </w:tr>
      <w:tr w:rsidR="0031034C" w:rsidRPr="0031034C" w14:paraId="11437547"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78519C2"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3</w:t>
            </w:r>
          </w:p>
        </w:tc>
        <w:tc>
          <w:tcPr>
            <w:tcW w:w="1000" w:type="dxa"/>
            <w:tcBorders>
              <w:top w:val="nil"/>
              <w:left w:val="nil"/>
              <w:bottom w:val="single" w:sz="4" w:space="0" w:color="auto"/>
              <w:right w:val="single" w:sz="4" w:space="0" w:color="auto"/>
            </w:tcBorders>
            <w:shd w:val="clear" w:color="auto" w:fill="auto"/>
            <w:noWrap/>
            <w:vAlign w:val="bottom"/>
            <w:hideMark/>
          </w:tcPr>
          <w:p w14:paraId="6839ECEF"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r w:rsidR="0031034C" w:rsidRPr="0031034C" w14:paraId="6DF22475"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3F6E036"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c>
          <w:tcPr>
            <w:tcW w:w="1000" w:type="dxa"/>
            <w:tcBorders>
              <w:top w:val="nil"/>
              <w:left w:val="nil"/>
              <w:bottom w:val="single" w:sz="4" w:space="0" w:color="auto"/>
              <w:right w:val="single" w:sz="4" w:space="0" w:color="auto"/>
            </w:tcBorders>
            <w:shd w:val="clear" w:color="auto" w:fill="auto"/>
            <w:noWrap/>
            <w:vAlign w:val="bottom"/>
            <w:hideMark/>
          </w:tcPr>
          <w:p w14:paraId="11045308"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w:t>
            </w:r>
          </w:p>
        </w:tc>
      </w:tr>
      <w:tr w:rsidR="0031034C" w:rsidRPr="0031034C" w14:paraId="2DF84CC9"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D6D9270"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6F97CF4A"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12</w:t>
            </w:r>
          </w:p>
        </w:tc>
      </w:tr>
      <w:tr w:rsidR="0031034C" w:rsidRPr="0031034C" w14:paraId="330B8F39"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9A67B16"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12</w:t>
            </w:r>
          </w:p>
        </w:tc>
        <w:tc>
          <w:tcPr>
            <w:tcW w:w="1000" w:type="dxa"/>
            <w:tcBorders>
              <w:top w:val="nil"/>
              <w:left w:val="nil"/>
              <w:bottom w:val="single" w:sz="4" w:space="0" w:color="auto"/>
              <w:right w:val="single" w:sz="4" w:space="0" w:color="auto"/>
            </w:tcBorders>
            <w:shd w:val="clear" w:color="auto" w:fill="auto"/>
            <w:noWrap/>
            <w:vAlign w:val="bottom"/>
            <w:hideMark/>
          </w:tcPr>
          <w:p w14:paraId="72CCBA14"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r>
      <w:tr w:rsidR="0031034C" w:rsidRPr="0031034C" w14:paraId="7049D6C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D823E38"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15</w:t>
            </w:r>
          </w:p>
        </w:tc>
        <w:tc>
          <w:tcPr>
            <w:tcW w:w="1000" w:type="dxa"/>
            <w:tcBorders>
              <w:top w:val="nil"/>
              <w:left w:val="nil"/>
              <w:bottom w:val="single" w:sz="4" w:space="0" w:color="auto"/>
              <w:right w:val="single" w:sz="4" w:space="0" w:color="auto"/>
            </w:tcBorders>
            <w:shd w:val="clear" w:color="auto" w:fill="auto"/>
            <w:noWrap/>
            <w:vAlign w:val="bottom"/>
            <w:hideMark/>
          </w:tcPr>
          <w:p w14:paraId="6899D33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w:t>
            </w:r>
          </w:p>
        </w:tc>
      </w:tr>
      <w:tr w:rsidR="0031034C" w:rsidRPr="0031034C" w14:paraId="1D7B3AFB"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BC06CCC" w14:textId="77777777" w:rsidR="0031034C" w:rsidRPr="0031034C" w:rsidRDefault="0031034C" w:rsidP="004A0BFC">
            <w:pPr>
              <w:spacing w:after="0" w:line="360" w:lineRule="auto"/>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More</w:t>
            </w:r>
          </w:p>
        </w:tc>
        <w:tc>
          <w:tcPr>
            <w:tcW w:w="1000" w:type="dxa"/>
            <w:tcBorders>
              <w:top w:val="nil"/>
              <w:left w:val="nil"/>
              <w:bottom w:val="single" w:sz="4" w:space="0" w:color="auto"/>
              <w:right w:val="single" w:sz="4" w:space="0" w:color="auto"/>
            </w:tcBorders>
            <w:shd w:val="clear" w:color="auto" w:fill="auto"/>
            <w:noWrap/>
            <w:vAlign w:val="bottom"/>
            <w:hideMark/>
          </w:tcPr>
          <w:p w14:paraId="001AC16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bl>
    <w:p w14:paraId="66D55C2E" w14:textId="402A2C2B" w:rsidR="0031034C" w:rsidRPr="004A0BFC" w:rsidRDefault="0031034C" w:rsidP="004A0BFC">
      <w:pPr>
        <w:spacing w:after="0" w:line="360" w:lineRule="auto"/>
        <w:rPr>
          <w:rFonts w:ascii="Times New Roman" w:hAnsi="Times New Roman" w:cs="Times New Roman"/>
          <w:b/>
          <w:i/>
          <w:iCs/>
          <w:sz w:val="24"/>
          <w:szCs w:val="24"/>
        </w:rPr>
      </w:pPr>
    </w:p>
    <w:tbl>
      <w:tblPr>
        <w:tblW w:w="2200" w:type="dxa"/>
        <w:tblLook w:val="04A0" w:firstRow="1" w:lastRow="0" w:firstColumn="1" w:lastColumn="0" w:noHBand="0" w:noVBand="1"/>
      </w:tblPr>
      <w:tblGrid>
        <w:gridCol w:w="1200"/>
        <w:gridCol w:w="1243"/>
      </w:tblGrid>
      <w:tr w:rsidR="0031034C" w:rsidRPr="0031034C" w14:paraId="54FDD960" w14:textId="77777777" w:rsidTr="0031034C">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FC62F2"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C = Water</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A6CA4E0"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Frequency</w:t>
            </w:r>
          </w:p>
        </w:tc>
      </w:tr>
      <w:tr w:rsidR="0031034C" w:rsidRPr="0031034C" w14:paraId="5B50F947"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98913F7"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3</w:t>
            </w:r>
          </w:p>
        </w:tc>
        <w:tc>
          <w:tcPr>
            <w:tcW w:w="1000" w:type="dxa"/>
            <w:tcBorders>
              <w:top w:val="nil"/>
              <w:left w:val="nil"/>
              <w:bottom w:val="single" w:sz="4" w:space="0" w:color="auto"/>
              <w:right w:val="single" w:sz="4" w:space="0" w:color="auto"/>
            </w:tcBorders>
            <w:shd w:val="clear" w:color="auto" w:fill="auto"/>
            <w:noWrap/>
            <w:vAlign w:val="bottom"/>
            <w:hideMark/>
          </w:tcPr>
          <w:p w14:paraId="0ACFA747"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w:t>
            </w:r>
          </w:p>
        </w:tc>
      </w:tr>
      <w:tr w:rsidR="0031034C" w:rsidRPr="0031034C" w14:paraId="77A1969D"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C77F242"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c>
          <w:tcPr>
            <w:tcW w:w="1000" w:type="dxa"/>
            <w:tcBorders>
              <w:top w:val="nil"/>
              <w:left w:val="nil"/>
              <w:bottom w:val="single" w:sz="4" w:space="0" w:color="auto"/>
              <w:right w:val="single" w:sz="4" w:space="0" w:color="auto"/>
            </w:tcBorders>
            <w:shd w:val="clear" w:color="auto" w:fill="auto"/>
            <w:noWrap/>
            <w:vAlign w:val="bottom"/>
            <w:hideMark/>
          </w:tcPr>
          <w:p w14:paraId="3095A32C"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10</w:t>
            </w:r>
          </w:p>
        </w:tc>
      </w:tr>
      <w:tr w:rsidR="0031034C" w:rsidRPr="0031034C" w14:paraId="60B61E51"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D1BF7C1"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04FC5E31"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5</w:t>
            </w:r>
          </w:p>
        </w:tc>
      </w:tr>
      <w:tr w:rsidR="0031034C" w:rsidRPr="0031034C" w14:paraId="3F5566B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5B6032F"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12</w:t>
            </w:r>
          </w:p>
        </w:tc>
        <w:tc>
          <w:tcPr>
            <w:tcW w:w="1000" w:type="dxa"/>
            <w:tcBorders>
              <w:top w:val="nil"/>
              <w:left w:val="nil"/>
              <w:bottom w:val="single" w:sz="4" w:space="0" w:color="auto"/>
              <w:right w:val="single" w:sz="4" w:space="0" w:color="auto"/>
            </w:tcBorders>
            <w:shd w:val="clear" w:color="auto" w:fill="auto"/>
            <w:noWrap/>
            <w:vAlign w:val="bottom"/>
            <w:hideMark/>
          </w:tcPr>
          <w:p w14:paraId="72A50248"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4</w:t>
            </w:r>
          </w:p>
        </w:tc>
      </w:tr>
      <w:tr w:rsidR="0031034C" w:rsidRPr="0031034C" w14:paraId="1E4F0AFF"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A514262"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15</w:t>
            </w:r>
          </w:p>
        </w:tc>
        <w:tc>
          <w:tcPr>
            <w:tcW w:w="1000" w:type="dxa"/>
            <w:tcBorders>
              <w:top w:val="nil"/>
              <w:left w:val="nil"/>
              <w:bottom w:val="single" w:sz="4" w:space="0" w:color="auto"/>
              <w:right w:val="single" w:sz="4" w:space="0" w:color="auto"/>
            </w:tcBorders>
            <w:shd w:val="clear" w:color="auto" w:fill="auto"/>
            <w:noWrap/>
            <w:vAlign w:val="bottom"/>
            <w:hideMark/>
          </w:tcPr>
          <w:p w14:paraId="2A6C7847"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r w:rsidR="0031034C" w:rsidRPr="0031034C" w14:paraId="4ED0BAF9"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9658BE3" w14:textId="77777777" w:rsidR="0031034C" w:rsidRPr="0031034C" w:rsidRDefault="0031034C" w:rsidP="004A0BFC">
            <w:pPr>
              <w:spacing w:after="0" w:line="360" w:lineRule="auto"/>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More</w:t>
            </w:r>
          </w:p>
        </w:tc>
        <w:tc>
          <w:tcPr>
            <w:tcW w:w="1000" w:type="dxa"/>
            <w:tcBorders>
              <w:top w:val="nil"/>
              <w:left w:val="nil"/>
              <w:bottom w:val="single" w:sz="4" w:space="0" w:color="auto"/>
              <w:right w:val="single" w:sz="4" w:space="0" w:color="auto"/>
            </w:tcBorders>
            <w:shd w:val="clear" w:color="auto" w:fill="auto"/>
            <w:noWrap/>
            <w:vAlign w:val="bottom"/>
            <w:hideMark/>
          </w:tcPr>
          <w:p w14:paraId="27B46699"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bl>
    <w:p w14:paraId="57D2982A" w14:textId="687FDF1E" w:rsidR="0031034C" w:rsidRPr="004A0BFC" w:rsidRDefault="0031034C" w:rsidP="004A0BFC">
      <w:pPr>
        <w:spacing w:after="0" w:line="360" w:lineRule="auto"/>
        <w:rPr>
          <w:rFonts w:ascii="Times New Roman" w:hAnsi="Times New Roman" w:cs="Times New Roman"/>
          <w:b/>
          <w:i/>
          <w:iCs/>
          <w:sz w:val="24"/>
          <w:szCs w:val="24"/>
        </w:rPr>
      </w:pPr>
    </w:p>
    <w:tbl>
      <w:tblPr>
        <w:tblW w:w="2200" w:type="dxa"/>
        <w:tblLook w:val="04A0" w:firstRow="1" w:lastRow="0" w:firstColumn="1" w:lastColumn="0" w:noHBand="0" w:noVBand="1"/>
      </w:tblPr>
      <w:tblGrid>
        <w:gridCol w:w="1200"/>
        <w:gridCol w:w="1243"/>
      </w:tblGrid>
      <w:tr w:rsidR="0031034C" w:rsidRPr="0031034C" w14:paraId="6607AABC" w14:textId="77777777" w:rsidTr="0031034C">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6EFC9"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D = Training</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0CA9B815" w14:textId="77777777" w:rsidR="0031034C" w:rsidRPr="0031034C" w:rsidRDefault="0031034C" w:rsidP="004A0BFC">
            <w:pPr>
              <w:spacing w:after="0" w:line="360" w:lineRule="auto"/>
              <w:jc w:val="center"/>
              <w:rPr>
                <w:rFonts w:ascii="Times New Roman" w:eastAsia="Times New Roman" w:hAnsi="Times New Roman" w:cs="Times New Roman"/>
                <w:i/>
                <w:iCs/>
                <w:color w:val="000000"/>
                <w:sz w:val="24"/>
                <w:szCs w:val="24"/>
              </w:rPr>
            </w:pPr>
            <w:r w:rsidRPr="0031034C">
              <w:rPr>
                <w:rFonts w:ascii="Times New Roman" w:eastAsia="Times New Roman" w:hAnsi="Times New Roman" w:cs="Times New Roman"/>
                <w:i/>
                <w:iCs/>
                <w:color w:val="000000"/>
                <w:sz w:val="24"/>
                <w:szCs w:val="24"/>
              </w:rPr>
              <w:t>Frequency</w:t>
            </w:r>
          </w:p>
        </w:tc>
      </w:tr>
      <w:tr w:rsidR="0031034C" w:rsidRPr="0031034C" w14:paraId="7B9B27E4"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F2DD579"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3</w:t>
            </w:r>
          </w:p>
        </w:tc>
        <w:tc>
          <w:tcPr>
            <w:tcW w:w="1000" w:type="dxa"/>
            <w:tcBorders>
              <w:top w:val="nil"/>
              <w:left w:val="nil"/>
              <w:bottom w:val="single" w:sz="4" w:space="0" w:color="auto"/>
              <w:right w:val="single" w:sz="4" w:space="0" w:color="auto"/>
            </w:tcBorders>
            <w:shd w:val="clear" w:color="auto" w:fill="auto"/>
            <w:noWrap/>
            <w:vAlign w:val="bottom"/>
            <w:hideMark/>
          </w:tcPr>
          <w:p w14:paraId="2C63615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w:t>
            </w:r>
          </w:p>
        </w:tc>
      </w:tr>
      <w:tr w:rsidR="0031034C" w:rsidRPr="0031034C" w14:paraId="0BA2368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A564061"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6</w:t>
            </w:r>
          </w:p>
        </w:tc>
        <w:tc>
          <w:tcPr>
            <w:tcW w:w="1000" w:type="dxa"/>
            <w:tcBorders>
              <w:top w:val="nil"/>
              <w:left w:val="nil"/>
              <w:bottom w:val="single" w:sz="4" w:space="0" w:color="auto"/>
              <w:right w:val="single" w:sz="4" w:space="0" w:color="auto"/>
            </w:tcBorders>
            <w:shd w:val="clear" w:color="auto" w:fill="auto"/>
            <w:noWrap/>
            <w:vAlign w:val="bottom"/>
            <w:hideMark/>
          </w:tcPr>
          <w:p w14:paraId="29F0881B"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16</w:t>
            </w:r>
          </w:p>
        </w:tc>
      </w:tr>
      <w:tr w:rsidR="0031034C" w:rsidRPr="0031034C" w14:paraId="29B7A130"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91172F0"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5D7341FE"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3</w:t>
            </w:r>
          </w:p>
        </w:tc>
      </w:tr>
      <w:tr w:rsidR="0031034C" w:rsidRPr="0031034C" w14:paraId="3CF58DBB"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4AF8835"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12</w:t>
            </w:r>
          </w:p>
        </w:tc>
        <w:tc>
          <w:tcPr>
            <w:tcW w:w="1000" w:type="dxa"/>
            <w:tcBorders>
              <w:top w:val="nil"/>
              <w:left w:val="nil"/>
              <w:bottom w:val="single" w:sz="4" w:space="0" w:color="auto"/>
              <w:right w:val="single" w:sz="4" w:space="0" w:color="auto"/>
            </w:tcBorders>
            <w:shd w:val="clear" w:color="auto" w:fill="auto"/>
            <w:noWrap/>
            <w:vAlign w:val="bottom"/>
            <w:hideMark/>
          </w:tcPr>
          <w:p w14:paraId="5D08FD98"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r w:rsidR="0031034C" w:rsidRPr="0031034C" w14:paraId="7ACCFFD3"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34B0CC9"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15</w:t>
            </w:r>
          </w:p>
        </w:tc>
        <w:tc>
          <w:tcPr>
            <w:tcW w:w="1000" w:type="dxa"/>
            <w:tcBorders>
              <w:top w:val="nil"/>
              <w:left w:val="nil"/>
              <w:bottom w:val="single" w:sz="4" w:space="0" w:color="auto"/>
              <w:right w:val="single" w:sz="4" w:space="0" w:color="auto"/>
            </w:tcBorders>
            <w:shd w:val="clear" w:color="auto" w:fill="auto"/>
            <w:noWrap/>
            <w:vAlign w:val="bottom"/>
            <w:hideMark/>
          </w:tcPr>
          <w:p w14:paraId="61364A4B"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r w:rsidR="0031034C" w:rsidRPr="0031034C" w14:paraId="5CBD7B47" w14:textId="77777777" w:rsidTr="0031034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57F4707" w14:textId="77777777" w:rsidR="0031034C" w:rsidRPr="0031034C" w:rsidRDefault="0031034C" w:rsidP="004A0BFC">
            <w:pPr>
              <w:spacing w:after="0" w:line="360" w:lineRule="auto"/>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More</w:t>
            </w:r>
          </w:p>
        </w:tc>
        <w:tc>
          <w:tcPr>
            <w:tcW w:w="1000" w:type="dxa"/>
            <w:tcBorders>
              <w:top w:val="nil"/>
              <w:left w:val="nil"/>
              <w:bottom w:val="single" w:sz="4" w:space="0" w:color="auto"/>
              <w:right w:val="single" w:sz="4" w:space="0" w:color="auto"/>
            </w:tcBorders>
            <w:shd w:val="clear" w:color="auto" w:fill="auto"/>
            <w:noWrap/>
            <w:vAlign w:val="bottom"/>
            <w:hideMark/>
          </w:tcPr>
          <w:p w14:paraId="1ED4974F" w14:textId="77777777" w:rsidR="0031034C" w:rsidRPr="0031034C" w:rsidRDefault="0031034C" w:rsidP="004A0BFC">
            <w:pPr>
              <w:spacing w:after="0" w:line="360" w:lineRule="auto"/>
              <w:jc w:val="right"/>
              <w:rPr>
                <w:rFonts w:ascii="Times New Roman" w:eastAsia="Times New Roman" w:hAnsi="Times New Roman" w:cs="Times New Roman"/>
                <w:color w:val="000000"/>
                <w:sz w:val="24"/>
                <w:szCs w:val="24"/>
              </w:rPr>
            </w:pPr>
            <w:r w:rsidRPr="0031034C">
              <w:rPr>
                <w:rFonts w:ascii="Times New Roman" w:eastAsia="Times New Roman" w:hAnsi="Times New Roman" w:cs="Times New Roman"/>
                <w:color w:val="000000"/>
                <w:sz w:val="24"/>
                <w:szCs w:val="24"/>
              </w:rPr>
              <w:t>0</w:t>
            </w:r>
          </w:p>
        </w:tc>
      </w:tr>
    </w:tbl>
    <w:p w14:paraId="0C9F6555" w14:textId="77777777" w:rsidR="0031034C" w:rsidRPr="004A0BFC" w:rsidRDefault="0031034C" w:rsidP="004A0BFC">
      <w:pPr>
        <w:spacing w:after="0" w:line="360" w:lineRule="auto"/>
        <w:rPr>
          <w:rFonts w:ascii="Times New Roman" w:hAnsi="Times New Roman" w:cs="Times New Roman"/>
          <w:b/>
          <w:i/>
          <w:iCs/>
          <w:sz w:val="24"/>
          <w:szCs w:val="24"/>
        </w:rPr>
      </w:pPr>
    </w:p>
    <w:p w14:paraId="0101DC10" w14:textId="3B0B6508"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Histogram</w:t>
      </w:r>
    </w:p>
    <w:p w14:paraId="3F2FC817" w14:textId="580803D9" w:rsidR="0031034C" w:rsidRPr="004A0BFC" w:rsidRDefault="0031034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lastRenderedPageBreak/>
        <w:drawing>
          <wp:inline distT="0" distB="0" distL="0" distR="0" wp14:anchorId="372BA98A" wp14:editId="69723B90">
            <wp:extent cx="3657600" cy="1924050"/>
            <wp:effectExtent l="0" t="0" r="0" b="0"/>
            <wp:docPr id="12" name="Chart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6857B5-23E4-44DD-867C-0F7985078E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888B8D" w14:textId="62F5C01E" w:rsidR="0031034C" w:rsidRPr="004A0BFC" w:rsidRDefault="0031034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7E95CD15" wp14:editId="6C28848E">
            <wp:extent cx="3657600" cy="1914525"/>
            <wp:effectExtent l="0" t="0" r="0" b="9525"/>
            <wp:docPr id="13" name="Chart 1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1A4201D-9621-4D38-BAB4-9758A75DE0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8D82AA6" w14:textId="3B899EC7" w:rsidR="0031034C" w:rsidRPr="004A0BFC" w:rsidRDefault="0031034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375D4995" wp14:editId="44F0FD0C">
            <wp:extent cx="3657600" cy="1905000"/>
            <wp:effectExtent l="0" t="0" r="0" b="0"/>
            <wp:docPr id="14" name="Chart 1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9DC51E-FA20-4EBA-BF87-12A9DC9604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9D0805" w14:textId="2192D914" w:rsidR="0031034C" w:rsidRPr="004A0BFC" w:rsidRDefault="0031034C"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199E9455" wp14:editId="21E763EB">
            <wp:extent cx="3657600" cy="1905000"/>
            <wp:effectExtent l="0" t="0" r="0" b="0"/>
            <wp:docPr id="15" name="Chart 1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7E66B0-7763-40D0-82F6-32BC13518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705F6E" w14:textId="4FB2C7DE"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Descriptive Statistics Table</w:t>
      </w:r>
    </w:p>
    <w:tbl>
      <w:tblPr>
        <w:tblW w:w="6340" w:type="dxa"/>
        <w:tblLook w:val="04A0" w:firstRow="1" w:lastRow="0" w:firstColumn="1" w:lastColumn="0" w:noHBand="0" w:noVBand="1"/>
      </w:tblPr>
      <w:tblGrid>
        <w:gridCol w:w="1480"/>
        <w:gridCol w:w="1476"/>
        <w:gridCol w:w="1476"/>
        <w:gridCol w:w="1116"/>
        <w:gridCol w:w="1356"/>
      </w:tblGrid>
      <w:tr w:rsidR="008A6640" w:rsidRPr="008A6640" w14:paraId="5885E8F6" w14:textId="77777777" w:rsidTr="008A6640">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10980"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lastRenderedPageBreak/>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2464061"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A = Air</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2C208AA7"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B = Soil</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7773F218"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C = Water</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361B8339"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D = Training</w:t>
            </w:r>
          </w:p>
        </w:tc>
      </w:tr>
      <w:tr w:rsidR="008A6640" w:rsidRPr="008A6640" w14:paraId="30EF127C"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24471B9B"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Minimum</w:t>
            </w:r>
          </w:p>
        </w:tc>
        <w:tc>
          <w:tcPr>
            <w:tcW w:w="1340" w:type="dxa"/>
            <w:tcBorders>
              <w:top w:val="nil"/>
              <w:left w:val="nil"/>
              <w:bottom w:val="single" w:sz="4" w:space="0" w:color="auto"/>
              <w:right w:val="single" w:sz="4" w:space="0" w:color="auto"/>
            </w:tcBorders>
            <w:shd w:val="clear" w:color="auto" w:fill="auto"/>
            <w:noWrap/>
            <w:vAlign w:val="bottom"/>
            <w:hideMark/>
          </w:tcPr>
          <w:p w14:paraId="56FAD4E9"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3</w:t>
            </w:r>
          </w:p>
        </w:tc>
        <w:tc>
          <w:tcPr>
            <w:tcW w:w="1340" w:type="dxa"/>
            <w:tcBorders>
              <w:top w:val="nil"/>
              <w:left w:val="nil"/>
              <w:bottom w:val="single" w:sz="4" w:space="0" w:color="auto"/>
              <w:right w:val="single" w:sz="4" w:space="0" w:color="auto"/>
            </w:tcBorders>
            <w:shd w:val="clear" w:color="auto" w:fill="auto"/>
            <w:noWrap/>
            <w:vAlign w:val="bottom"/>
            <w:hideMark/>
          </w:tcPr>
          <w:p w14:paraId="6FC6D30C"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6</w:t>
            </w:r>
          </w:p>
        </w:tc>
        <w:tc>
          <w:tcPr>
            <w:tcW w:w="1000" w:type="dxa"/>
            <w:tcBorders>
              <w:top w:val="nil"/>
              <w:left w:val="nil"/>
              <w:bottom w:val="single" w:sz="4" w:space="0" w:color="auto"/>
              <w:right w:val="single" w:sz="4" w:space="0" w:color="auto"/>
            </w:tcBorders>
            <w:shd w:val="clear" w:color="auto" w:fill="auto"/>
            <w:noWrap/>
            <w:vAlign w:val="bottom"/>
            <w:hideMark/>
          </w:tcPr>
          <w:p w14:paraId="399B5C7C"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3</w:t>
            </w:r>
          </w:p>
        </w:tc>
        <w:tc>
          <w:tcPr>
            <w:tcW w:w="1180" w:type="dxa"/>
            <w:tcBorders>
              <w:top w:val="nil"/>
              <w:left w:val="nil"/>
              <w:bottom w:val="single" w:sz="4" w:space="0" w:color="auto"/>
              <w:right w:val="single" w:sz="4" w:space="0" w:color="auto"/>
            </w:tcBorders>
            <w:shd w:val="clear" w:color="auto" w:fill="auto"/>
            <w:noWrap/>
            <w:vAlign w:val="bottom"/>
            <w:hideMark/>
          </w:tcPr>
          <w:p w14:paraId="1837D4E5"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3</w:t>
            </w:r>
          </w:p>
        </w:tc>
      </w:tr>
      <w:tr w:rsidR="008A6640" w:rsidRPr="008A6640" w14:paraId="58F18F11"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EA4E8DA"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Maximum</w:t>
            </w:r>
          </w:p>
        </w:tc>
        <w:tc>
          <w:tcPr>
            <w:tcW w:w="1340" w:type="dxa"/>
            <w:tcBorders>
              <w:top w:val="nil"/>
              <w:left w:val="nil"/>
              <w:bottom w:val="single" w:sz="4" w:space="0" w:color="auto"/>
              <w:right w:val="single" w:sz="4" w:space="0" w:color="auto"/>
            </w:tcBorders>
            <w:shd w:val="clear" w:color="auto" w:fill="auto"/>
            <w:noWrap/>
            <w:vAlign w:val="bottom"/>
            <w:hideMark/>
          </w:tcPr>
          <w:p w14:paraId="7785C9CF"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14</w:t>
            </w:r>
          </w:p>
        </w:tc>
        <w:tc>
          <w:tcPr>
            <w:tcW w:w="1340" w:type="dxa"/>
            <w:tcBorders>
              <w:top w:val="nil"/>
              <w:left w:val="nil"/>
              <w:bottom w:val="single" w:sz="4" w:space="0" w:color="auto"/>
              <w:right w:val="single" w:sz="4" w:space="0" w:color="auto"/>
            </w:tcBorders>
            <w:shd w:val="clear" w:color="auto" w:fill="auto"/>
            <w:noWrap/>
            <w:vAlign w:val="bottom"/>
            <w:hideMark/>
          </w:tcPr>
          <w:p w14:paraId="629C098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13</w:t>
            </w:r>
          </w:p>
        </w:tc>
        <w:tc>
          <w:tcPr>
            <w:tcW w:w="1000" w:type="dxa"/>
            <w:tcBorders>
              <w:top w:val="nil"/>
              <w:left w:val="nil"/>
              <w:bottom w:val="single" w:sz="4" w:space="0" w:color="auto"/>
              <w:right w:val="single" w:sz="4" w:space="0" w:color="auto"/>
            </w:tcBorders>
            <w:shd w:val="clear" w:color="auto" w:fill="auto"/>
            <w:noWrap/>
            <w:vAlign w:val="bottom"/>
            <w:hideMark/>
          </w:tcPr>
          <w:p w14:paraId="172564B8"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12</w:t>
            </w:r>
          </w:p>
        </w:tc>
        <w:tc>
          <w:tcPr>
            <w:tcW w:w="1180" w:type="dxa"/>
            <w:tcBorders>
              <w:top w:val="nil"/>
              <w:left w:val="nil"/>
              <w:bottom w:val="single" w:sz="4" w:space="0" w:color="auto"/>
              <w:right w:val="single" w:sz="4" w:space="0" w:color="auto"/>
            </w:tcBorders>
            <w:shd w:val="clear" w:color="auto" w:fill="auto"/>
            <w:noWrap/>
            <w:vAlign w:val="bottom"/>
            <w:hideMark/>
          </w:tcPr>
          <w:p w14:paraId="1095ABEE"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8</w:t>
            </w:r>
          </w:p>
        </w:tc>
      </w:tr>
      <w:tr w:rsidR="008A6640" w:rsidRPr="008A6640" w14:paraId="1338E111"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460A7590"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Mean</w:t>
            </w:r>
          </w:p>
        </w:tc>
        <w:tc>
          <w:tcPr>
            <w:tcW w:w="1340" w:type="dxa"/>
            <w:tcBorders>
              <w:top w:val="nil"/>
              <w:left w:val="nil"/>
              <w:bottom w:val="single" w:sz="4" w:space="0" w:color="auto"/>
              <w:right w:val="single" w:sz="4" w:space="0" w:color="auto"/>
            </w:tcBorders>
            <w:shd w:val="clear" w:color="auto" w:fill="auto"/>
            <w:noWrap/>
            <w:vAlign w:val="bottom"/>
            <w:hideMark/>
          </w:tcPr>
          <w:p w14:paraId="1A4CEEDB"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8.9</w:t>
            </w:r>
          </w:p>
        </w:tc>
        <w:tc>
          <w:tcPr>
            <w:tcW w:w="1340" w:type="dxa"/>
            <w:tcBorders>
              <w:top w:val="nil"/>
              <w:left w:val="nil"/>
              <w:bottom w:val="single" w:sz="4" w:space="0" w:color="auto"/>
              <w:right w:val="single" w:sz="4" w:space="0" w:color="auto"/>
            </w:tcBorders>
            <w:shd w:val="clear" w:color="auto" w:fill="auto"/>
            <w:noWrap/>
            <w:vAlign w:val="bottom"/>
            <w:hideMark/>
          </w:tcPr>
          <w:p w14:paraId="1473FD5C"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9.1</w:t>
            </w:r>
          </w:p>
        </w:tc>
        <w:tc>
          <w:tcPr>
            <w:tcW w:w="1000" w:type="dxa"/>
            <w:tcBorders>
              <w:top w:val="nil"/>
              <w:left w:val="nil"/>
              <w:bottom w:val="single" w:sz="4" w:space="0" w:color="auto"/>
              <w:right w:val="single" w:sz="4" w:space="0" w:color="auto"/>
            </w:tcBorders>
            <w:shd w:val="clear" w:color="auto" w:fill="auto"/>
            <w:noWrap/>
            <w:vAlign w:val="bottom"/>
            <w:hideMark/>
          </w:tcPr>
          <w:p w14:paraId="40CB75EF"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7</w:t>
            </w:r>
          </w:p>
        </w:tc>
        <w:tc>
          <w:tcPr>
            <w:tcW w:w="1180" w:type="dxa"/>
            <w:tcBorders>
              <w:top w:val="nil"/>
              <w:left w:val="nil"/>
              <w:bottom w:val="single" w:sz="4" w:space="0" w:color="auto"/>
              <w:right w:val="single" w:sz="4" w:space="0" w:color="auto"/>
            </w:tcBorders>
            <w:shd w:val="clear" w:color="auto" w:fill="auto"/>
            <w:noWrap/>
            <w:vAlign w:val="bottom"/>
            <w:hideMark/>
          </w:tcPr>
          <w:p w14:paraId="58781E8D"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5.4</w:t>
            </w:r>
          </w:p>
        </w:tc>
      </w:tr>
      <w:tr w:rsidR="008A6640" w:rsidRPr="008A6640" w14:paraId="708E02CE"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081EF47D"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 xml:space="preserve">Std. Deviation </w:t>
            </w:r>
          </w:p>
        </w:tc>
        <w:tc>
          <w:tcPr>
            <w:tcW w:w="1340" w:type="dxa"/>
            <w:tcBorders>
              <w:top w:val="nil"/>
              <w:left w:val="nil"/>
              <w:bottom w:val="single" w:sz="4" w:space="0" w:color="auto"/>
              <w:right w:val="single" w:sz="4" w:space="0" w:color="auto"/>
            </w:tcBorders>
            <w:shd w:val="clear" w:color="auto" w:fill="auto"/>
            <w:noWrap/>
            <w:vAlign w:val="bottom"/>
            <w:hideMark/>
          </w:tcPr>
          <w:p w14:paraId="2696127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2.981610303</w:t>
            </w:r>
          </w:p>
        </w:tc>
        <w:tc>
          <w:tcPr>
            <w:tcW w:w="1340" w:type="dxa"/>
            <w:tcBorders>
              <w:top w:val="nil"/>
              <w:left w:val="nil"/>
              <w:bottom w:val="single" w:sz="4" w:space="0" w:color="auto"/>
              <w:right w:val="single" w:sz="4" w:space="0" w:color="auto"/>
            </w:tcBorders>
            <w:shd w:val="clear" w:color="auto" w:fill="auto"/>
            <w:noWrap/>
            <w:vAlign w:val="bottom"/>
            <w:hideMark/>
          </w:tcPr>
          <w:p w14:paraId="664E20E9"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1.7</w:t>
            </w:r>
          </w:p>
        </w:tc>
        <w:tc>
          <w:tcPr>
            <w:tcW w:w="1000" w:type="dxa"/>
            <w:tcBorders>
              <w:top w:val="nil"/>
              <w:left w:val="nil"/>
              <w:bottom w:val="single" w:sz="4" w:space="0" w:color="auto"/>
              <w:right w:val="single" w:sz="4" w:space="0" w:color="auto"/>
            </w:tcBorders>
            <w:shd w:val="clear" w:color="auto" w:fill="auto"/>
            <w:noWrap/>
            <w:vAlign w:val="bottom"/>
            <w:hideMark/>
          </w:tcPr>
          <w:p w14:paraId="5E517CC2"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2.50998</w:t>
            </w:r>
          </w:p>
        </w:tc>
        <w:tc>
          <w:tcPr>
            <w:tcW w:w="1180" w:type="dxa"/>
            <w:tcBorders>
              <w:top w:val="nil"/>
              <w:left w:val="nil"/>
              <w:bottom w:val="single" w:sz="4" w:space="0" w:color="auto"/>
              <w:right w:val="single" w:sz="4" w:space="0" w:color="auto"/>
            </w:tcBorders>
            <w:shd w:val="clear" w:color="auto" w:fill="auto"/>
            <w:noWrap/>
            <w:vAlign w:val="bottom"/>
            <w:hideMark/>
          </w:tcPr>
          <w:p w14:paraId="772C10D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1.15758369</w:t>
            </w:r>
          </w:p>
        </w:tc>
      </w:tr>
      <w:tr w:rsidR="008A6640" w:rsidRPr="008A6640" w14:paraId="03B9872F"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30E93CC"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 xml:space="preserve">Median </w:t>
            </w:r>
          </w:p>
        </w:tc>
        <w:tc>
          <w:tcPr>
            <w:tcW w:w="1340" w:type="dxa"/>
            <w:tcBorders>
              <w:top w:val="nil"/>
              <w:left w:val="nil"/>
              <w:bottom w:val="single" w:sz="4" w:space="0" w:color="auto"/>
              <w:right w:val="single" w:sz="4" w:space="0" w:color="auto"/>
            </w:tcBorders>
            <w:shd w:val="clear" w:color="auto" w:fill="auto"/>
            <w:noWrap/>
            <w:vAlign w:val="bottom"/>
            <w:hideMark/>
          </w:tcPr>
          <w:p w14:paraId="3148AF6F"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9</w:t>
            </w:r>
          </w:p>
        </w:tc>
        <w:tc>
          <w:tcPr>
            <w:tcW w:w="1340" w:type="dxa"/>
            <w:tcBorders>
              <w:top w:val="nil"/>
              <w:left w:val="nil"/>
              <w:bottom w:val="single" w:sz="4" w:space="0" w:color="auto"/>
              <w:right w:val="single" w:sz="4" w:space="0" w:color="auto"/>
            </w:tcBorders>
            <w:shd w:val="clear" w:color="auto" w:fill="auto"/>
            <w:noWrap/>
            <w:vAlign w:val="bottom"/>
            <w:hideMark/>
          </w:tcPr>
          <w:p w14:paraId="4C7F034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3FAC847E"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6</w:t>
            </w:r>
          </w:p>
        </w:tc>
        <w:tc>
          <w:tcPr>
            <w:tcW w:w="1180" w:type="dxa"/>
            <w:tcBorders>
              <w:top w:val="nil"/>
              <w:left w:val="nil"/>
              <w:bottom w:val="single" w:sz="4" w:space="0" w:color="auto"/>
              <w:right w:val="single" w:sz="4" w:space="0" w:color="auto"/>
            </w:tcBorders>
            <w:shd w:val="clear" w:color="auto" w:fill="auto"/>
            <w:noWrap/>
            <w:vAlign w:val="bottom"/>
            <w:hideMark/>
          </w:tcPr>
          <w:p w14:paraId="5863B23C"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5</w:t>
            </w:r>
          </w:p>
        </w:tc>
      </w:tr>
      <w:tr w:rsidR="008A6640" w:rsidRPr="008A6640" w14:paraId="058666B1"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7F83D250"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Mode</w:t>
            </w:r>
          </w:p>
        </w:tc>
        <w:tc>
          <w:tcPr>
            <w:tcW w:w="1340" w:type="dxa"/>
            <w:tcBorders>
              <w:top w:val="nil"/>
              <w:left w:val="nil"/>
              <w:bottom w:val="single" w:sz="4" w:space="0" w:color="auto"/>
              <w:right w:val="single" w:sz="4" w:space="0" w:color="auto"/>
            </w:tcBorders>
            <w:shd w:val="clear" w:color="auto" w:fill="auto"/>
            <w:noWrap/>
            <w:vAlign w:val="bottom"/>
            <w:hideMark/>
          </w:tcPr>
          <w:p w14:paraId="7F2848C3"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11</w:t>
            </w:r>
          </w:p>
        </w:tc>
        <w:tc>
          <w:tcPr>
            <w:tcW w:w="1340" w:type="dxa"/>
            <w:tcBorders>
              <w:top w:val="nil"/>
              <w:left w:val="nil"/>
              <w:bottom w:val="single" w:sz="4" w:space="0" w:color="auto"/>
              <w:right w:val="single" w:sz="4" w:space="0" w:color="auto"/>
            </w:tcBorders>
            <w:shd w:val="clear" w:color="auto" w:fill="auto"/>
            <w:noWrap/>
            <w:vAlign w:val="bottom"/>
            <w:hideMark/>
          </w:tcPr>
          <w:p w14:paraId="477C4ADD"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8</w:t>
            </w:r>
          </w:p>
        </w:tc>
        <w:tc>
          <w:tcPr>
            <w:tcW w:w="1000" w:type="dxa"/>
            <w:tcBorders>
              <w:top w:val="nil"/>
              <w:left w:val="nil"/>
              <w:bottom w:val="single" w:sz="4" w:space="0" w:color="auto"/>
              <w:right w:val="single" w:sz="4" w:space="0" w:color="auto"/>
            </w:tcBorders>
            <w:shd w:val="clear" w:color="auto" w:fill="auto"/>
            <w:noWrap/>
            <w:vAlign w:val="bottom"/>
            <w:hideMark/>
          </w:tcPr>
          <w:p w14:paraId="0650DB07"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6</w:t>
            </w:r>
          </w:p>
        </w:tc>
        <w:tc>
          <w:tcPr>
            <w:tcW w:w="1180" w:type="dxa"/>
            <w:tcBorders>
              <w:top w:val="nil"/>
              <w:left w:val="nil"/>
              <w:bottom w:val="single" w:sz="4" w:space="0" w:color="auto"/>
              <w:right w:val="single" w:sz="4" w:space="0" w:color="auto"/>
            </w:tcBorders>
            <w:shd w:val="clear" w:color="auto" w:fill="auto"/>
            <w:noWrap/>
            <w:vAlign w:val="bottom"/>
            <w:hideMark/>
          </w:tcPr>
          <w:p w14:paraId="66EF4DBE"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5</w:t>
            </w:r>
          </w:p>
        </w:tc>
      </w:tr>
      <w:tr w:rsidR="008A6640" w:rsidRPr="008A6640" w14:paraId="54F68BE7"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01E40A9"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Skewness</w:t>
            </w:r>
          </w:p>
        </w:tc>
        <w:tc>
          <w:tcPr>
            <w:tcW w:w="1340" w:type="dxa"/>
            <w:tcBorders>
              <w:top w:val="nil"/>
              <w:left w:val="nil"/>
              <w:bottom w:val="single" w:sz="4" w:space="0" w:color="auto"/>
              <w:right w:val="single" w:sz="4" w:space="0" w:color="auto"/>
            </w:tcBorders>
            <w:shd w:val="clear" w:color="auto" w:fill="auto"/>
            <w:noWrap/>
            <w:vAlign w:val="bottom"/>
            <w:hideMark/>
          </w:tcPr>
          <w:p w14:paraId="73A35B3F"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-0.333201094</w:t>
            </w:r>
          </w:p>
        </w:tc>
        <w:tc>
          <w:tcPr>
            <w:tcW w:w="1340" w:type="dxa"/>
            <w:tcBorders>
              <w:top w:val="nil"/>
              <w:left w:val="nil"/>
              <w:bottom w:val="single" w:sz="4" w:space="0" w:color="auto"/>
              <w:right w:val="single" w:sz="4" w:space="0" w:color="auto"/>
            </w:tcBorders>
            <w:shd w:val="clear" w:color="auto" w:fill="auto"/>
            <w:noWrap/>
            <w:vAlign w:val="bottom"/>
            <w:hideMark/>
          </w:tcPr>
          <w:p w14:paraId="5CF08781"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0.454304905</w:t>
            </w:r>
          </w:p>
        </w:tc>
        <w:tc>
          <w:tcPr>
            <w:tcW w:w="1000" w:type="dxa"/>
            <w:tcBorders>
              <w:top w:val="nil"/>
              <w:left w:val="nil"/>
              <w:bottom w:val="single" w:sz="4" w:space="0" w:color="auto"/>
              <w:right w:val="single" w:sz="4" w:space="0" w:color="auto"/>
            </w:tcBorders>
            <w:shd w:val="clear" w:color="auto" w:fill="auto"/>
            <w:noWrap/>
            <w:vAlign w:val="bottom"/>
            <w:hideMark/>
          </w:tcPr>
          <w:p w14:paraId="128B5761"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0.70196</w:t>
            </w:r>
          </w:p>
        </w:tc>
        <w:tc>
          <w:tcPr>
            <w:tcW w:w="1180" w:type="dxa"/>
            <w:tcBorders>
              <w:top w:val="nil"/>
              <w:left w:val="nil"/>
              <w:bottom w:val="single" w:sz="4" w:space="0" w:color="auto"/>
              <w:right w:val="single" w:sz="4" w:space="0" w:color="auto"/>
            </w:tcBorders>
            <w:shd w:val="clear" w:color="auto" w:fill="auto"/>
            <w:noWrap/>
            <w:vAlign w:val="bottom"/>
            <w:hideMark/>
          </w:tcPr>
          <w:p w14:paraId="06A3CCDA"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0.14698657</w:t>
            </w:r>
          </w:p>
        </w:tc>
      </w:tr>
      <w:tr w:rsidR="008A6640" w:rsidRPr="008A6640" w14:paraId="781E3A59"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1620C6A"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Kurtosis</w:t>
            </w:r>
          </w:p>
        </w:tc>
        <w:tc>
          <w:tcPr>
            <w:tcW w:w="1340" w:type="dxa"/>
            <w:tcBorders>
              <w:top w:val="nil"/>
              <w:left w:val="nil"/>
              <w:bottom w:val="single" w:sz="4" w:space="0" w:color="auto"/>
              <w:right w:val="single" w:sz="4" w:space="0" w:color="auto"/>
            </w:tcBorders>
            <w:shd w:val="clear" w:color="auto" w:fill="auto"/>
            <w:noWrap/>
            <w:vAlign w:val="bottom"/>
            <w:hideMark/>
          </w:tcPr>
          <w:p w14:paraId="7982FCC5"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-0.62830092</w:t>
            </w:r>
          </w:p>
        </w:tc>
        <w:tc>
          <w:tcPr>
            <w:tcW w:w="1340" w:type="dxa"/>
            <w:tcBorders>
              <w:top w:val="nil"/>
              <w:left w:val="nil"/>
              <w:bottom w:val="single" w:sz="4" w:space="0" w:color="auto"/>
              <w:right w:val="single" w:sz="4" w:space="0" w:color="auto"/>
            </w:tcBorders>
            <w:shd w:val="clear" w:color="auto" w:fill="auto"/>
            <w:noWrap/>
            <w:vAlign w:val="bottom"/>
            <w:hideMark/>
          </w:tcPr>
          <w:p w14:paraId="31280F99"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0.119230317</w:t>
            </w:r>
          </w:p>
        </w:tc>
        <w:tc>
          <w:tcPr>
            <w:tcW w:w="1000" w:type="dxa"/>
            <w:tcBorders>
              <w:top w:val="nil"/>
              <w:left w:val="nil"/>
              <w:bottom w:val="single" w:sz="4" w:space="0" w:color="auto"/>
              <w:right w:val="single" w:sz="4" w:space="0" w:color="auto"/>
            </w:tcBorders>
            <w:shd w:val="clear" w:color="auto" w:fill="auto"/>
            <w:noWrap/>
            <w:vAlign w:val="bottom"/>
            <w:hideMark/>
          </w:tcPr>
          <w:p w14:paraId="68EB2823"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-0.237525</w:t>
            </w:r>
          </w:p>
        </w:tc>
        <w:tc>
          <w:tcPr>
            <w:tcW w:w="1180" w:type="dxa"/>
            <w:tcBorders>
              <w:top w:val="nil"/>
              <w:left w:val="nil"/>
              <w:bottom w:val="single" w:sz="4" w:space="0" w:color="auto"/>
              <w:right w:val="single" w:sz="4" w:space="0" w:color="auto"/>
            </w:tcBorders>
            <w:shd w:val="clear" w:color="auto" w:fill="auto"/>
            <w:noWrap/>
            <w:vAlign w:val="bottom"/>
            <w:hideMark/>
          </w:tcPr>
          <w:p w14:paraId="206FB277"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0.25374663</w:t>
            </w:r>
          </w:p>
        </w:tc>
      </w:tr>
      <w:tr w:rsidR="008A6640" w:rsidRPr="008A6640" w14:paraId="0E469BAE"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AB14E3C"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 xml:space="preserve">Nominal </w:t>
            </w:r>
          </w:p>
        </w:tc>
        <w:tc>
          <w:tcPr>
            <w:tcW w:w="1340" w:type="dxa"/>
            <w:tcBorders>
              <w:top w:val="nil"/>
              <w:left w:val="nil"/>
              <w:bottom w:val="single" w:sz="4" w:space="0" w:color="auto"/>
              <w:right w:val="single" w:sz="4" w:space="0" w:color="auto"/>
            </w:tcBorders>
            <w:shd w:val="clear" w:color="auto" w:fill="auto"/>
            <w:noWrap/>
            <w:vAlign w:val="bottom"/>
            <w:hideMark/>
          </w:tcPr>
          <w:p w14:paraId="3F132ED6"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9</w:t>
            </w:r>
          </w:p>
        </w:tc>
        <w:tc>
          <w:tcPr>
            <w:tcW w:w="1340" w:type="dxa"/>
            <w:tcBorders>
              <w:top w:val="nil"/>
              <w:left w:val="nil"/>
              <w:bottom w:val="single" w:sz="4" w:space="0" w:color="auto"/>
              <w:right w:val="single" w:sz="4" w:space="0" w:color="auto"/>
            </w:tcBorders>
            <w:shd w:val="clear" w:color="auto" w:fill="auto"/>
            <w:noWrap/>
            <w:vAlign w:val="bottom"/>
            <w:hideMark/>
          </w:tcPr>
          <w:p w14:paraId="5DF895D1"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9</w:t>
            </w:r>
          </w:p>
        </w:tc>
        <w:tc>
          <w:tcPr>
            <w:tcW w:w="1000" w:type="dxa"/>
            <w:tcBorders>
              <w:top w:val="nil"/>
              <w:left w:val="nil"/>
              <w:bottom w:val="single" w:sz="4" w:space="0" w:color="auto"/>
              <w:right w:val="single" w:sz="4" w:space="0" w:color="auto"/>
            </w:tcBorders>
            <w:shd w:val="clear" w:color="auto" w:fill="auto"/>
            <w:noWrap/>
            <w:vAlign w:val="bottom"/>
            <w:hideMark/>
          </w:tcPr>
          <w:p w14:paraId="2498571B"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6</w:t>
            </w:r>
          </w:p>
        </w:tc>
        <w:tc>
          <w:tcPr>
            <w:tcW w:w="1180" w:type="dxa"/>
            <w:tcBorders>
              <w:top w:val="nil"/>
              <w:left w:val="nil"/>
              <w:bottom w:val="single" w:sz="4" w:space="0" w:color="auto"/>
              <w:right w:val="single" w:sz="4" w:space="0" w:color="auto"/>
            </w:tcBorders>
            <w:shd w:val="clear" w:color="auto" w:fill="auto"/>
            <w:noWrap/>
            <w:vAlign w:val="bottom"/>
            <w:hideMark/>
          </w:tcPr>
          <w:p w14:paraId="03527B08"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5</w:t>
            </w:r>
          </w:p>
        </w:tc>
      </w:tr>
      <w:tr w:rsidR="008A6640" w:rsidRPr="008A6640" w14:paraId="73B29212"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45CF176A"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 xml:space="preserve">Ordinal </w:t>
            </w:r>
          </w:p>
        </w:tc>
        <w:tc>
          <w:tcPr>
            <w:tcW w:w="1340" w:type="dxa"/>
            <w:tcBorders>
              <w:top w:val="nil"/>
              <w:left w:val="nil"/>
              <w:bottom w:val="single" w:sz="4" w:space="0" w:color="auto"/>
              <w:right w:val="single" w:sz="4" w:space="0" w:color="auto"/>
            </w:tcBorders>
            <w:shd w:val="clear" w:color="auto" w:fill="auto"/>
            <w:noWrap/>
            <w:vAlign w:val="bottom"/>
            <w:hideMark/>
          </w:tcPr>
          <w:p w14:paraId="34C206A4"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11</w:t>
            </w:r>
          </w:p>
        </w:tc>
        <w:tc>
          <w:tcPr>
            <w:tcW w:w="1340" w:type="dxa"/>
            <w:tcBorders>
              <w:top w:val="nil"/>
              <w:left w:val="nil"/>
              <w:bottom w:val="single" w:sz="4" w:space="0" w:color="auto"/>
              <w:right w:val="single" w:sz="4" w:space="0" w:color="auto"/>
            </w:tcBorders>
            <w:shd w:val="clear" w:color="auto" w:fill="auto"/>
            <w:noWrap/>
            <w:vAlign w:val="bottom"/>
            <w:hideMark/>
          </w:tcPr>
          <w:p w14:paraId="12857FD9"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8</w:t>
            </w:r>
          </w:p>
        </w:tc>
        <w:tc>
          <w:tcPr>
            <w:tcW w:w="1000" w:type="dxa"/>
            <w:tcBorders>
              <w:top w:val="nil"/>
              <w:left w:val="nil"/>
              <w:bottom w:val="single" w:sz="4" w:space="0" w:color="auto"/>
              <w:right w:val="single" w:sz="4" w:space="0" w:color="auto"/>
            </w:tcBorders>
            <w:shd w:val="clear" w:color="auto" w:fill="auto"/>
            <w:noWrap/>
            <w:vAlign w:val="bottom"/>
            <w:hideMark/>
          </w:tcPr>
          <w:p w14:paraId="26865923"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6</w:t>
            </w:r>
          </w:p>
        </w:tc>
        <w:tc>
          <w:tcPr>
            <w:tcW w:w="1180" w:type="dxa"/>
            <w:tcBorders>
              <w:top w:val="nil"/>
              <w:left w:val="nil"/>
              <w:bottom w:val="single" w:sz="4" w:space="0" w:color="auto"/>
              <w:right w:val="single" w:sz="4" w:space="0" w:color="auto"/>
            </w:tcBorders>
            <w:shd w:val="clear" w:color="auto" w:fill="auto"/>
            <w:noWrap/>
            <w:vAlign w:val="bottom"/>
            <w:hideMark/>
          </w:tcPr>
          <w:p w14:paraId="0B165B2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5</w:t>
            </w:r>
          </w:p>
        </w:tc>
      </w:tr>
      <w:tr w:rsidR="008A6640" w:rsidRPr="008A6640" w14:paraId="1926A858"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249AA644"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 xml:space="preserve">Interval </w:t>
            </w:r>
          </w:p>
        </w:tc>
        <w:tc>
          <w:tcPr>
            <w:tcW w:w="1340" w:type="dxa"/>
            <w:tcBorders>
              <w:top w:val="nil"/>
              <w:left w:val="nil"/>
              <w:bottom w:val="single" w:sz="4" w:space="0" w:color="auto"/>
              <w:right w:val="single" w:sz="4" w:space="0" w:color="auto"/>
            </w:tcBorders>
            <w:shd w:val="clear" w:color="auto" w:fill="auto"/>
            <w:noWrap/>
            <w:vAlign w:val="bottom"/>
            <w:hideMark/>
          </w:tcPr>
          <w:p w14:paraId="5BE93D91"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340" w:type="dxa"/>
            <w:tcBorders>
              <w:top w:val="nil"/>
              <w:left w:val="nil"/>
              <w:bottom w:val="single" w:sz="4" w:space="0" w:color="auto"/>
              <w:right w:val="single" w:sz="4" w:space="0" w:color="auto"/>
            </w:tcBorders>
            <w:shd w:val="clear" w:color="auto" w:fill="auto"/>
            <w:noWrap/>
            <w:vAlign w:val="bottom"/>
            <w:hideMark/>
          </w:tcPr>
          <w:p w14:paraId="1DEBCCBA"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000" w:type="dxa"/>
            <w:tcBorders>
              <w:top w:val="nil"/>
              <w:left w:val="nil"/>
              <w:bottom w:val="single" w:sz="4" w:space="0" w:color="auto"/>
              <w:right w:val="single" w:sz="4" w:space="0" w:color="auto"/>
            </w:tcBorders>
            <w:shd w:val="clear" w:color="auto" w:fill="auto"/>
            <w:noWrap/>
            <w:vAlign w:val="bottom"/>
            <w:hideMark/>
          </w:tcPr>
          <w:p w14:paraId="7A19C85E"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bottom"/>
            <w:hideMark/>
          </w:tcPr>
          <w:p w14:paraId="4A28C552"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r>
      <w:tr w:rsidR="008A6640" w:rsidRPr="008A6640" w14:paraId="4F4A1CBB" w14:textId="77777777" w:rsidTr="008A6640">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7B14EB5E" w14:textId="77777777" w:rsidR="008A6640" w:rsidRPr="008A6640" w:rsidRDefault="008A6640" w:rsidP="004A0BFC">
            <w:pPr>
              <w:spacing w:after="0" w:line="360" w:lineRule="auto"/>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Ratio</w:t>
            </w:r>
          </w:p>
        </w:tc>
        <w:tc>
          <w:tcPr>
            <w:tcW w:w="1340" w:type="dxa"/>
            <w:tcBorders>
              <w:top w:val="nil"/>
              <w:left w:val="nil"/>
              <w:bottom w:val="single" w:sz="4" w:space="0" w:color="auto"/>
              <w:right w:val="single" w:sz="4" w:space="0" w:color="auto"/>
            </w:tcBorders>
            <w:shd w:val="clear" w:color="auto" w:fill="auto"/>
            <w:noWrap/>
            <w:vAlign w:val="bottom"/>
            <w:hideMark/>
          </w:tcPr>
          <w:p w14:paraId="6C966636"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340" w:type="dxa"/>
            <w:tcBorders>
              <w:top w:val="nil"/>
              <w:left w:val="nil"/>
              <w:bottom w:val="single" w:sz="4" w:space="0" w:color="auto"/>
              <w:right w:val="single" w:sz="4" w:space="0" w:color="auto"/>
            </w:tcBorders>
            <w:shd w:val="clear" w:color="auto" w:fill="auto"/>
            <w:noWrap/>
            <w:vAlign w:val="bottom"/>
            <w:hideMark/>
          </w:tcPr>
          <w:p w14:paraId="60DC2990"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000" w:type="dxa"/>
            <w:tcBorders>
              <w:top w:val="nil"/>
              <w:left w:val="nil"/>
              <w:bottom w:val="single" w:sz="4" w:space="0" w:color="auto"/>
              <w:right w:val="single" w:sz="4" w:space="0" w:color="auto"/>
            </w:tcBorders>
            <w:shd w:val="clear" w:color="auto" w:fill="auto"/>
            <w:noWrap/>
            <w:vAlign w:val="bottom"/>
            <w:hideMark/>
          </w:tcPr>
          <w:p w14:paraId="79337491"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bottom"/>
            <w:hideMark/>
          </w:tcPr>
          <w:p w14:paraId="460BD729" w14:textId="77777777" w:rsidR="008A6640" w:rsidRPr="008A6640" w:rsidRDefault="008A6640" w:rsidP="004A0BFC">
            <w:pPr>
              <w:spacing w:after="0" w:line="360" w:lineRule="auto"/>
              <w:jc w:val="right"/>
              <w:rPr>
                <w:rFonts w:ascii="Times New Roman" w:eastAsia="Times New Roman" w:hAnsi="Times New Roman" w:cs="Times New Roman"/>
                <w:color w:val="000000"/>
                <w:sz w:val="24"/>
                <w:szCs w:val="24"/>
              </w:rPr>
            </w:pPr>
            <w:r w:rsidRPr="008A6640">
              <w:rPr>
                <w:rFonts w:ascii="Times New Roman" w:eastAsia="Times New Roman" w:hAnsi="Times New Roman" w:cs="Times New Roman"/>
                <w:color w:val="000000"/>
                <w:sz w:val="24"/>
                <w:szCs w:val="24"/>
              </w:rPr>
              <w:t>2</w:t>
            </w:r>
          </w:p>
        </w:tc>
      </w:tr>
    </w:tbl>
    <w:p w14:paraId="18AA716F" w14:textId="77777777" w:rsidR="0031034C" w:rsidRPr="004A0BFC" w:rsidRDefault="0031034C" w:rsidP="004A0BFC">
      <w:pPr>
        <w:spacing w:after="0" w:line="360" w:lineRule="auto"/>
        <w:rPr>
          <w:rFonts w:ascii="Times New Roman" w:hAnsi="Times New Roman" w:cs="Times New Roman"/>
          <w:b/>
          <w:i/>
          <w:iCs/>
          <w:sz w:val="24"/>
          <w:szCs w:val="24"/>
        </w:rPr>
      </w:pPr>
    </w:p>
    <w:p w14:paraId="27303B38" w14:textId="59B745F0"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Measurement Scale</w:t>
      </w:r>
    </w:p>
    <w:p w14:paraId="6702DE81" w14:textId="1026C7AF" w:rsidR="0063398B" w:rsidRPr="004A0BFC" w:rsidRDefault="0063398B" w:rsidP="004A0BFC">
      <w:pPr>
        <w:spacing w:after="0" w:line="360" w:lineRule="auto"/>
        <w:rPr>
          <w:rFonts w:ascii="Times New Roman" w:hAnsi="Times New Roman" w:cs="Times New Roman"/>
          <w:b/>
          <w:i/>
          <w:iCs/>
          <w:sz w:val="24"/>
          <w:szCs w:val="24"/>
        </w:rPr>
      </w:pPr>
      <w:r w:rsidRPr="004A0BFC">
        <w:rPr>
          <w:rFonts w:ascii="Times New Roman" w:hAnsi="Times New Roman" w:cs="Times New Roman"/>
          <w:noProof/>
          <w:sz w:val="24"/>
          <w:szCs w:val="24"/>
        </w:rPr>
        <w:drawing>
          <wp:inline distT="0" distB="0" distL="0" distR="0" wp14:anchorId="5C16E70F" wp14:editId="672BA35B">
            <wp:extent cx="4943475" cy="30956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3475" cy="3095625"/>
                    </a:xfrm>
                    <a:prstGeom prst="rect">
                      <a:avLst/>
                    </a:prstGeom>
                    <a:noFill/>
                    <a:ln>
                      <a:noFill/>
                    </a:ln>
                  </pic:spPr>
                </pic:pic>
              </a:graphicData>
            </a:graphic>
          </wp:inline>
        </w:drawing>
      </w:r>
    </w:p>
    <w:p w14:paraId="7C6FECA2" w14:textId="134F7CF7" w:rsidR="007915AE" w:rsidRPr="004A0BFC" w:rsidRDefault="00A55229" w:rsidP="004A0BFC">
      <w:pPr>
        <w:spacing w:after="0" w:line="360" w:lineRule="auto"/>
        <w:rPr>
          <w:rFonts w:ascii="Times New Roman" w:hAnsi="Times New Roman" w:cs="Times New Roman"/>
          <w:b/>
          <w:i/>
          <w:iCs/>
          <w:sz w:val="24"/>
          <w:szCs w:val="24"/>
        </w:rPr>
      </w:pPr>
      <w:r>
        <w:rPr>
          <w:rFonts w:ascii="Times New Roman" w:hAnsi="Times New Roman" w:cs="Times New Roman"/>
          <w:b/>
          <w:i/>
          <w:iCs/>
          <w:sz w:val="24"/>
          <w:szCs w:val="24"/>
        </w:rPr>
        <w:lastRenderedPageBreak/>
        <w:t>The m</w:t>
      </w:r>
      <w:r w:rsidR="007915AE" w:rsidRPr="004A0BFC">
        <w:rPr>
          <w:rFonts w:ascii="Times New Roman" w:hAnsi="Times New Roman" w:cs="Times New Roman"/>
          <w:b/>
          <w:i/>
          <w:iCs/>
          <w:sz w:val="24"/>
          <w:szCs w:val="24"/>
        </w:rPr>
        <w:t>easure of Central Tendency</w:t>
      </w:r>
    </w:p>
    <w:p w14:paraId="5DA9A27B" w14:textId="3C19D935" w:rsidR="0063398B" w:rsidRPr="004A0BFC" w:rsidRDefault="0063398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central tendency measures the midpoint of the scores. The average scores were 8.9, 9.1, 7</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5.4 for A, B, C</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 respectively in percentages. It was calculated by adding the scores of data and dividing by the number of cases. </w:t>
      </w:r>
    </w:p>
    <w:p w14:paraId="4FCB3CF9" w14:textId="75811202" w:rsidR="0063398B" w:rsidRPr="004A0BFC" w:rsidRDefault="0063398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 xml:space="preserve">The median is the middle number when ordered from lowest to highest with half of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data below the midpoint and half below the midpoint. The number of scores at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median point was 9, 9, 6</w:t>
      </w:r>
      <w:r w:rsidR="00A55229">
        <w:rPr>
          <w:rFonts w:ascii="Times New Roman" w:hAnsi="Times New Roman" w:cs="Times New Roman"/>
          <w:sz w:val="24"/>
          <w:szCs w:val="24"/>
        </w:rPr>
        <w:t>, and 5</w:t>
      </w:r>
      <w:r w:rsidRPr="004A0BFC">
        <w:rPr>
          <w:rFonts w:ascii="Times New Roman" w:hAnsi="Times New Roman" w:cs="Times New Roman"/>
          <w:sz w:val="24"/>
          <w:szCs w:val="24"/>
        </w:rPr>
        <w:t xml:space="preserve"> for groups A, B, C</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 respectively</w:t>
      </w:r>
      <w:r w:rsidR="000C1EC2" w:rsidRPr="004A0BFC">
        <w:rPr>
          <w:rFonts w:ascii="Times New Roman" w:hAnsi="Times New Roman" w:cs="Times New Roman"/>
          <w:sz w:val="24"/>
          <w:szCs w:val="24"/>
        </w:rPr>
        <w:t xml:space="preserve"> (Rasch &amp; Verdooren, 2020)</w:t>
      </w:r>
      <w:r w:rsidRPr="004A0BFC">
        <w:rPr>
          <w:rFonts w:ascii="Times New Roman" w:hAnsi="Times New Roman" w:cs="Times New Roman"/>
          <w:sz w:val="24"/>
          <w:szCs w:val="24"/>
        </w:rPr>
        <w:t xml:space="preserve">. </w:t>
      </w:r>
    </w:p>
    <w:p w14:paraId="1316683D" w14:textId="54C60282" w:rsidR="0063398B" w:rsidRPr="004A0BFC" w:rsidRDefault="0063398B" w:rsidP="004A0BFC">
      <w:pPr>
        <w:spacing w:after="0" w:line="360" w:lineRule="auto"/>
        <w:rPr>
          <w:rFonts w:ascii="Times New Roman" w:hAnsi="Times New Roman" w:cs="Times New Roman"/>
          <w:b/>
          <w:i/>
          <w:iCs/>
          <w:sz w:val="24"/>
          <w:szCs w:val="24"/>
        </w:rPr>
      </w:pPr>
      <w:r w:rsidRPr="004A0BFC">
        <w:rPr>
          <w:rFonts w:ascii="Times New Roman" w:hAnsi="Times New Roman" w:cs="Times New Roman"/>
          <w:sz w:val="24"/>
          <w:szCs w:val="24"/>
        </w:rPr>
        <w:t>The mode refers to the values of data that appear to be the most appearing frequently and it’s used with nominal levels of measurement. The data had a modal value of point</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11, 8, 6</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5 for A, B, C</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w:t>
      </w:r>
    </w:p>
    <w:p w14:paraId="6942F003" w14:textId="4070170D"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Skewness and Kurtosis</w:t>
      </w:r>
    </w:p>
    <w:p w14:paraId="22B95D25" w14:textId="70E00AEA" w:rsidR="0063398B" w:rsidRPr="004A0BFC" w:rsidRDefault="0063398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The skewness of the histogram is 0.33. 0.45. 0.70 and 0.147 for groups score A, B, C, and D while its kurtosis is -0.628, 0.119, 0.2375</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0.2537 for A, B, C</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 respectively and hence it is near zero and therefore its normally distributed as shown above</w:t>
      </w:r>
      <w:r w:rsidR="000C1EC2" w:rsidRPr="004A0BFC">
        <w:rPr>
          <w:rFonts w:ascii="Times New Roman" w:hAnsi="Times New Roman" w:cs="Times New Roman"/>
          <w:sz w:val="24"/>
          <w:szCs w:val="24"/>
        </w:rPr>
        <w:t xml:space="preserve"> (Kaliyadan &amp; Kulkarni, 2019)</w:t>
      </w:r>
      <w:r w:rsidRPr="004A0BFC">
        <w:rPr>
          <w:rFonts w:ascii="Times New Roman" w:hAnsi="Times New Roman" w:cs="Times New Roman"/>
          <w:sz w:val="24"/>
          <w:szCs w:val="24"/>
        </w:rPr>
        <w:t xml:space="preserve">. They are satisfactory values to accept normal distribution and they are within the acceptable range of -2 and +2. The kurtosis describes the tallness of the curve and skewness occurs when </w:t>
      </w:r>
      <w:r w:rsidR="00A55229">
        <w:rPr>
          <w:rFonts w:ascii="Times New Roman" w:hAnsi="Times New Roman" w:cs="Times New Roman"/>
          <w:sz w:val="24"/>
          <w:szCs w:val="24"/>
        </w:rPr>
        <w:t xml:space="preserve">the </w:t>
      </w:r>
      <w:r w:rsidRPr="004A0BFC">
        <w:rPr>
          <w:rFonts w:ascii="Times New Roman" w:hAnsi="Times New Roman" w:cs="Times New Roman"/>
          <w:sz w:val="24"/>
          <w:szCs w:val="24"/>
        </w:rPr>
        <w:t xml:space="preserve">distribution of data is asymmetrical and to one side of the curve. </w:t>
      </w:r>
    </w:p>
    <w:p w14:paraId="0D66D5F5" w14:textId="77777777" w:rsidR="007915AE" w:rsidRPr="004A0BFC" w:rsidRDefault="007915AE" w:rsidP="004A0BFC">
      <w:pPr>
        <w:spacing w:after="0" w:line="360" w:lineRule="auto"/>
        <w:rPr>
          <w:rFonts w:ascii="Times New Roman" w:hAnsi="Times New Roman" w:cs="Times New Roman"/>
          <w:b/>
          <w:i/>
          <w:iCs/>
          <w:sz w:val="24"/>
          <w:szCs w:val="24"/>
        </w:rPr>
      </w:pPr>
      <w:r w:rsidRPr="004A0BFC">
        <w:rPr>
          <w:rFonts w:ascii="Times New Roman" w:hAnsi="Times New Roman" w:cs="Times New Roman"/>
          <w:b/>
          <w:i/>
          <w:iCs/>
          <w:sz w:val="24"/>
          <w:szCs w:val="24"/>
        </w:rPr>
        <w:t>Evaluation</w:t>
      </w:r>
    </w:p>
    <w:p w14:paraId="37D01661" w14:textId="11BBCE15" w:rsidR="0063398B" w:rsidRPr="004A0BFC" w:rsidRDefault="0063398B" w:rsidP="004A0BFC">
      <w:pPr>
        <w:spacing w:line="360" w:lineRule="auto"/>
        <w:rPr>
          <w:rFonts w:ascii="Times New Roman" w:hAnsi="Times New Roman" w:cs="Times New Roman"/>
          <w:sz w:val="24"/>
          <w:szCs w:val="24"/>
        </w:rPr>
      </w:pPr>
      <w:r w:rsidRPr="004A0BFC">
        <w:rPr>
          <w:rFonts w:ascii="Times New Roman" w:hAnsi="Times New Roman" w:cs="Times New Roman"/>
          <w:sz w:val="24"/>
          <w:szCs w:val="24"/>
        </w:rPr>
        <w:t>By comparing the data mean values for each of the group</w:t>
      </w:r>
      <w:r w:rsidR="00A55229">
        <w:rPr>
          <w:rFonts w:ascii="Times New Roman" w:hAnsi="Times New Roman" w:cs="Times New Roman"/>
          <w:sz w:val="24"/>
          <w:szCs w:val="24"/>
        </w:rPr>
        <w:t>s</w:t>
      </w:r>
      <w:r w:rsidRPr="004A0BFC">
        <w:rPr>
          <w:rFonts w:ascii="Times New Roman" w:hAnsi="Times New Roman" w:cs="Times New Roman"/>
          <w:sz w:val="24"/>
          <w:szCs w:val="24"/>
        </w:rPr>
        <w:t xml:space="preserve"> in the data sets, the assumption made is that data in each comparison indicates normal distribution</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and data in each comparison indicates a similar degree of homogeneity of variance</w:t>
      </w:r>
      <w:r w:rsidR="000C1EC2" w:rsidRPr="004A0BFC">
        <w:rPr>
          <w:rFonts w:ascii="Times New Roman" w:hAnsi="Times New Roman" w:cs="Times New Roman"/>
          <w:sz w:val="24"/>
          <w:szCs w:val="24"/>
        </w:rPr>
        <w:t xml:space="preserve"> (Jaykaran, 2011)</w:t>
      </w:r>
      <w:r w:rsidRPr="004A0BFC">
        <w:rPr>
          <w:rFonts w:ascii="Times New Roman" w:hAnsi="Times New Roman" w:cs="Times New Roman"/>
          <w:sz w:val="24"/>
          <w:szCs w:val="24"/>
        </w:rPr>
        <w:t>. The shape of the histogram is bell</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shaped and symmetrical to the mean. Since the data is negatively skewed, they have a shorter tail in the direction following the higher values. The data are symmetrical and have not departed from perfect normal distribution by indicating certain peakedness or flatness characteristics. </w:t>
      </w:r>
    </w:p>
    <w:p w14:paraId="46E81919" w14:textId="15EB5B9D" w:rsidR="00B15B8C" w:rsidRPr="004A0BFC" w:rsidRDefault="00B15B8C" w:rsidP="004A0BFC">
      <w:pPr>
        <w:pStyle w:val="ListParagraph"/>
        <w:spacing w:after="0" w:line="360" w:lineRule="auto"/>
        <w:ind w:left="0"/>
        <w:rPr>
          <w:rFonts w:ascii="Times New Roman" w:hAnsi="Times New Roman" w:cs="Times New Roman"/>
          <w:b/>
          <w:bCs/>
          <w:sz w:val="24"/>
          <w:szCs w:val="24"/>
        </w:rPr>
      </w:pPr>
      <w:r w:rsidRPr="004A0BFC">
        <w:rPr>
          <w:rFonts w:ascii="Times New Roman" w:hAnsi="Times New Roman" w:cs="Times New Roman"/>
          <w:b/>
          <w:bCs/>
          <w:sz w:val="24"/>
          <w:szCs w:val="24"/>
        </w:rPr>
        <w:br w:type="page"/>
      </w:r>
    </w:p>
    <w:p w14:paraId="576998A1" w14:textId="14631C0A" w:rsidR="00E501A5" w:rsidRPr="004A0BFC" w:rsidRDefault="00E501A5" w:rsidP="004A0BFC">
      <w:pPr>
        <w:pStyle w:val="Default"/>
        <w:spacing w:line="360" w:lineRule="auto"/>
        <w:jc w:val="center"/>
        <w:rPr>
          <w:rFonts w:ascii="Times New Roman" w:hAnsi="Times New Roman" w:cs="Times New Roman"/>
          <w:b/>
        </w:rPr>
      </w:pPr>
      <w:r w:rsidRPr="004A0BFC">
        <w:rPr>
          <w:rFonts w:ascii="Times New Roman" w:hAnsi="Times New Roman" w:cs="Times New Roman"/>
          <w:b/>
        </w:rPr>
        <w:lastRenderedPageBreak/>
        <w:t>References</w:t>
      </w:r>
    </w:p>
    <w:p w14:paraId="3937622E" w14:textId="640824D6" w:rsidR="00BD1537" w:rsidRPr="004A0BFC" w:rsidRDefault="00BD1537"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Kaliyadan, F., &amp; Kulkarni, V. (2019). Types of variables, descriptive statistics, and sample size. Indian dermatology online journal, 10(1), 82.</w:t>
      </w:r>
    </w:p>
    <w:p w14:paraId="277A22A6" w14:textId="4A6966EC" w:rsidR="00BD1537" w:rsidRPr="004A0BFC" w:rsidRDefault="00BD1537"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Park, H. M. (2009). Comparing group means: t-tests and one-way ANOVA using Stata, SAS, R, and SPSS. Indiana University.</w:t>
      </w:r>
    </w:p>
    <w:p w14:paraId="489E44D3" w14:textId="4E996631" w:rsidR="00BD1537" w:rsidRPr="004A0BFC" w:rsidRDefault="00BD1537"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McCarthy, R. V., McCarthy, M. M., Ceccucci, W., &amp; Halawi, L. (2019). What do descriptive statistics tell us</w:t>
      </w:r>
      <w:r w:rsidR="00A55229">
        <w:rPr>
          <w:rFonts w:ascii="Times New Roman" w:hAnsi="Times New Roman" w:cs="Times New Roman"/>
          <w:sz w:val="24"/>
          <w:szCs w:val="24"/>
        </w:rPr>
        <w:t>.</w:t>
      </w:r>
      <w:r w:rsidRPr="004A0BFC">
        <w:rPr>
          <w:rFonts w:ascii="Times New Roman" w:hAnsi="Times New Roman" w:cs="Times New Roman"/>
          <w:sz w:val="24"/>
          <w:szCs w:val="24"/>
        </w:rPr>
        <w:t xml:space="preserve"> In Applying Predictive Analytics (pp. 57-87). Springer, Cham.</w:t>
      </w:r>
    </w:p>
    <w:p w14:paraId="7BD0D645" w14:textId="250A14A2" w:rsidR="00BD1537" w:rsidRPr="004A0BFC" w:rsidRDefault="00BD1537"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Jaykaran, P. Y. (2011). Quality of reporting statistics in two Indian pharmacology journals. Journal of pharmacology &amp; pharmacotherapeutics, 2(2), 85.</w:t>
      </w:r>
    </w:p>
    <w:p w14:paraId="0EC6563C" w14:textId="76AE1E15" w:rsidR="000C1EC2" w:rsidRPr="004A0BFC" w:rsidRDefault="000C1EC2"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Yigit, S., &amp; Mendes, M. (2018). Which effect size measure is appropriate for one-way and two-way ANOVA models? A Monte Carlo simulation study. Revstat Statistical Journal, 16(3), 295-313.</w:t>
      </w:r>
    </w:p>
    <w:p w14:paraId="10C50611" w14:textId="0D55AF42" w:rsidR="000C1EC2" w:rsidRPr="004A0BFC" w:rsidRDefault="000C1EC2"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Rasch, D., &amp; Verdooren, R. (2020). Determination of minimum and maximum experimental size in one-, two-and three-way ANOVA with fixed and mixed models by R. Journal of Statistical Theory and Practice, 14(4), 1-25.</w:t>
      </w:r>
    </w:p>
    <w:p w14:paraId="2B3138C4" w14:textId="6CDDAD01" w:rsidR="000C1EC2" w:rsidRPr="004A0BFC" w:rsidRDefault="000C1EC2" w:rsidP="004A0BFC">
      <w:pPr>
        <w:spacing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Murray, J. (2017). One-way analysis of variance (ANOVA). University of Wisconsin-La Crosse Updated: November 1, 2017.</w:t>
      </w:r>
    </w:p>
    <w:p w14:paraId="79328BEA" w14:textId="76453BF1" w:rsidR="00F07A7B" w:rsidRPr="004A0BFC" w:rsidRDefault="006659E9" w:rsidP="004A0BFC">
      <w:pPr>
        <w:spacing w:after="0" w:line="360" w:lineRule="auto"/>
        <w:ind w:left="720" w:hanging="720"/>
        <w:rPr>
          <w:rFonts w:ascii="Times New Roman" w:hAnsi="Times New Roman" w:cs="Times New Roman"/>
          <w:sz w:val="24"/>
          <w:szCs w:val="24"/>
        </w:rPr>
      </w:pPr>
      <w:r w:rsidRPr="004A0BFC">
        <w:rPr>
          <w:rFonts w:ascii="Times New Roman" w:hAnsi="Times New Roman" w:cs="Times New Roman"/>
          <w:sz w:val="24"/>
          <w:szCs w:val="24"/>
        </w:rPr>
        <w:t xml:space="preserve">Creswell, J. W., &amp; Creswell, J. D. (2018). </w:t>
      </w:r>
      <w:r w:rsidRPr="004A0BFC">
        <w:rPr>
          <w:rFonts w:ascii="Times New Roman" w:hAnsi="Times New Roman" w:cs="Times New Roman"/>
          <w:i/>
          <w:sz w:val="24"/>
          <w:szCs w:val="24"/>
        </w:rPr>
        <w:t>Research design: Qualitative, quantitative, and mixed methods approaches</w:t>
      </w:r>
      <w:r w:rsidRPr="004A0BFC">
        <w:rPr>
          <w:rFonts w:ascii="Times New Roman" w:hAnsi="Times New Roman" w:cs="Times New Roman"/>
          <w:sz w:val="24"/>
          <w:szCs w:val="24"/>
        </w:rPr>
        <w:t xml:space="preserve"> (5th ed.). S</w:t>
      </w:r>
      <w:r w:rsidR="00AC5B47" w:rsidRPr="004A0BFC">
        <w:rPr>
          <w:rFonts w:ascii="Times New Roman" w:hAnsi="Times New Roman" w:cs="Times New Roman"/>
          <w:sz w:val="24"/>
          <w:szCs w:val="24"/>
        </w:rPr>
        <w:t>AGE</w:t>
      </w:r>
      <w:r w:rsidRPr="004A0BFC">
        <w:rPr>
          <w:rFonts w:ascii="Times New Roman" w:hAnsi="Times New Roman" w:cs="Times New Roman"/>
          <w:sz w:val="24"/>
          <w:szCs w:val="24"/>
        </w:rPr>
        <w:t>.</w:t>
      </w:r>
    </w:p>
    <w:sectPr w:rsidR="00F07A7B" w:rsidRPr="004A0BFC" w:rsidSect="003B307B">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578EF" w14:textId="77777777" w:rsidR="00CE14E9" w:rsidRDefault="00CE14E9" w:rsidP="00115252">
      <w:pPr>
        <w:spacing w:after="0" w:line="240" w:lineRule="auto"/>
      </w:pPr>
      <w:r>
        <w:separator/>
      </w:r>
    </w:p>
  </w:endnote>
  <w:endnote w:type="continuationSeparator" w:id="0">
    <w:p w14:paraId="4F629323" w14:textId="77777777" w:rsidR="00CE14E9" w:rsidRDefault="00CE14E9" w:rsidP="0011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3A8D6" w14:textId="77777777" w:rsidR="00BD5D00" w:rsidRDefault="00BD5D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58BC9" w14:textId="77777777" w:rsidR="00BD5D00" w:rsidRDefault="00BD5D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0D2C3" w14:textId="77777777" w:rsidR="00BD5D00" w:rsidRDefault="00BD5D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E870C" w14:textId="77777777" w:rsidR="00CE14E9" w:rsidRDefault="00CE14E9" w:rsidP="00115252">
      <w:pPr>
        <w:spacing w:after="0" w:line="240" w:lineRule="auto"/>
      </w:pPr>
      <w:r>
        <w:separator/>
      </w:r>
    </w:p>
  </w:footnote>
  <w:footnote w:type="continuationSeparator" w:id="0">
    <w:p w14:paraId="0BF17AB9" w14:textId="77777777" w:rsidR="00CE14E9" w:rsidRDefault="00CE14E9" w:rsidP="00115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47DB5" w14:textId="77777777" w:rsidR="00BD5D00" w:rsidRDefault="00BD5D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D429" w14:textId="75097E47" w:rsidR="00115252" w:rsidRDefault="0043763F">
    <w:pPr>
      <w:pStyle w:val="Header"/>
    </w:pPr>
    <w:r>
      <w:rPr>
        <w:rFonts w:ascii="Times New Roman" w:hAnsi="Times New Roman" w:cs="Times New Roman"/>
        <w:sz w:val="24"/>
      </w:rPr>
      <w:tab/>
    </w:r>
    <w:r>
      <w:rPr>
        <w:rFonts w:ascii="Times New Roman" w:hAnsi="Times New Roman" w:cs="Times New Roman"/>
        <w:sz w:val="24"/>
      </w:rPr>
      <w:tab/>
    </w:r>
    <w:r w:rsidRPr="0043763F">
      <w:rPr>
        <w:rFonts w:ascii="Times New Roman" w:hAnsi="Times New Roman" w:cs="Times New Roman"/>
        <w:sz w:val="24"/>
      </w:rPr>
      <w:fldChar w:fldCharType="begin"/>
    </w:r>
    <w:r w:rsidRPr="0043763F">
      <w:rPr>
        <w:rFonts w:ascii="Times New Roman" w:hAnsi="Times New Roman" w:cs="Times New Roman"/>
        <w:sz w:val="24"/>
      </w:rPr>
      <w:instrText xml:space="preserve"> PAGE   \* MERGEFORMAT </w:instrText>
    </w:r>
    <w:r w:rsidRPr="0043763F">
      <w:rPr>
        <w:rFonts w:ascii="Times New Roman" w:hAnsi="Times New Roman" w:cs="Times New Roman"/>
        <w:sz w:val="24"/>
      </w:rPr>
      <w:fldChar w:fldCharType="separate"/>
    </w:r>
    <w:r w:rsidR="00A55229">
      <w:rPr>
        <w:rFonts w:ascii="Times New Roman" w:hAnsi="Times New Roman" w:cs="Times New Roman"/>
        <w:noProof/>
        <w:sz w:val="24"/>
      </w:rPr>
      <w:t>2</w:t>
    </w:r>
    <w:r w:rsidRPr="0043763F">
      <w:rPr>
        <w:rFonts w:ascii="Times New Roman" w:hAnsi="Times New Roman" w:cs="Times New Roman"/>
        <w:noProof/>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1BA46" w14:textId="7569C077" w:rsidR="0043763F" w:rsidRPr="003B307B" w:rsidRDefault="0043763F">
    <w:pPr>
      <w:pStyle w:val="Head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43763F">
      <w:rPr>
        <w:rFonts w:ascii="Times New Roman" w:hAnsi="Times New Roman" w:cs="Times New Roman"/>
        <w:sz w:val="24"/>
      </w:rPr>
      <w:fldChar w:fldCharType="begin"/>
    </w:r>
    <w:r w:rsidRPr="0043763F">
      <w:rPr>
        <w:rFonts w:ascii="Times New Roman" w:hAnsi="Times New Roman" w:cs="Times New Roman"/>
        <w:sz w:val="24"/>
      </w:rPr>
      <w:instrText xml:space="preserve"> PAGE   \* MERGEFORMAT </w:instrText>
    </w:r>
    <w:r w:rsidRPr="0043763F">
      <w:rPr>
        <w:rFonts w:ascii="Times New Roman" w:hAnsi="Times New Roman" w:cs="Times New Roman"/>
        <w:sz w:val="24"/>
      </w:rPr>
      <w:fldChar w:fldCharType="separate"/>
    </w:r>
    <w:r w:rsidR="00A55229">
      <w:rPr>
        <w:rFonts w:ascii="Times New Roman" w:hAnsi="Times New Roman" w:cs="Times New Roman"/>
        <w:noProof/>
        <w:sz w:val="24"/>
      </w:rPr>
      <w:t>1</w:t>
    </w:r>
    <w:r w:rsidRPr="0043763F">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21385"/>
    <w:multiLevelType w:val="hybridMultilevel"/>
    <w:tmpl w:val="E27668A2"/>
    <w:lvl w:ilvl="0" w:tplc="5B2AB602">
      <w:start w:val="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E83171E"/>
    <w:multiLevelType w:val="hybridMultilevel"/>
    <w:tmpl w:val="9D843908"/>
    <w:lvl w:ilvl="0" w:tplc="D916AB0C">
      <w:start w:val="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1MTc0NjMzNzc0sjRV0lEKTi0uzszPAykwrAUAZxbOmSwAAAA="/>
  </w:docVars>
  <w:rsids>
    <w:rsidRoot w:val="00E501A5"/>
    <w:rsid w:val="00040333"/>
    <w:rsid w:val="00055000"/>
    <w:rsid w:val="00064B93"/>
    <w:rsid w:val="0008309C"/>
    <w:rsid w:val="000A5653"/>
    <w:rsid w:val="000C1EC2"/>
    <w:rsid w:val="000C20B6"/>
    <w:rsid w:val="000C33E5"/>
    <w:rsid w:val="000D3CA7"/>
    <w:rsid w:val="000E263E"/>
    <w:rsid w:val="000E2A13"/>
    <w:rsid w:val="00115252"/>
    <w:rsid w:val="001D119A"/>
    <w:rsid w:val="001E5359"/>
    <w:rsid w:val="001F62FD"/>
    <w:rsid w:val="00242DD6"/>
    <w:rsid w:val="00244B11"/>
    <w:rsid w:val="00253F15"/>
    <w:rsid w:val="002A5FE3"/>
    <w:rsid w:val="002B17A2"/>
    <w:rsid w:val="002B6072"/>
    <w:rsid w:val="002C22F3"/>
    <w:rsid w:val="002C4A4B"/>
    <w:rsid w:val="002C4E98"/>
    <w:rsid w:val="002D007F"/>
    <w:rsid w:val="002D5D6D"/>
    <w:rsid w:val="002F4CDB"/>
    <w:rsid w:val="002F620B"/>
    <w:rsid w:val="0030757D"/>
    <w:rsid w:val="0031034C"/>
    <w:rsid w:val="0031060D"/>
    <w:rsid w:val="00311A1F"/>
    <w:rsid w:val="00367566"/>
    <w:rsid w:val="00391D02"/>
    <w:rsid w:val="003A4F39"/>
    <w:rsid w:val="003B307B"/>
    <w:rsid w:val="003D35CF"/>
    <w:rsid w:val="003F1D71"/>
    <w:rsid w:val="003F7016"/>
    <w:rsid w:val="00400266"/>
    <w:rsid w:val="0041136E"/>
    <w:rsid w:val="00417E6A"/>
    <w:rsid w:val="00434EE7"/>
    <w:rsid w:val="00436399"/>
    <w:rsid w:val="0043763F"/>
    <w:rsid w:val="004431A2"/>
    <w:rsid w:val="00455588"/>
    <w:rsid w:val="00477FB9"/>
    <w:rsid w:val="00481B41"/>
    <w:rsid w:val="00486F64"/>
    <w:rsid w:val="00487BC3"/>
    <w:rsid w:val="00495DBA"/>
    <w:rsid w:val="004A0BFC"/>
    <w:rsid w:val="004D0E11"/>
    <w:rsid w:val="004D24F6"/>
    <w:rsid w:val="004D6E9A"/>
    <w:rsid w:val="004E0A1C"/>
    <w:rsid w:val="004E67D5"/>
    <w:rsid w:val="005154B0"/>
    <w:rsid w:val="005175E1"/>
    <w:rsid w:val="00523225"/>
    <w:rsid w:val="005236FB"/>
    <w:rsid w:val="0058622C"/>
    <w:rsid w:val="005A11E8"/>
    <w:rsid w:val="005C1B47"/>
    <w:rsid w:val="005C4D67"/>
    <w:rsid w:val="005D450F"/>
    <w:rsid w:val="00605B53"/>
    <w:rsid w:val="006112DB"/>
    <w:rsid w:val="006158A8"/>
    <w:rsid w:val="0062648A"/>
    <w:rsid w:val="0063398B"/>
    <w:rsid w:val="0063613C"/>
    <w:rsid w:val="006659E9"/>
    <w:rsid w:val="00672EBE"/>
    <w:rsid w:val="006861F9"/>
    <w:rsid w:val="006940C7"/>
    <w:rsid w:val="006A681B"/>
    <w:rsid w:val="006C5686"/>
    <w:rsid w:val="006E1B17"/>
    <w:rsid w:val="006E5473"/>
    <w:rsid w:val="006F40C3"/>
    <w:rsid w:val="007055FF"/>
    <w:rsid w:val="00720405"/>
    <w:rsid w:val="0073543F"/>
    <w:rsid w:val="00746949"/>
    <w:rsid w:val="0075065E"/>
    <w:rsid w:val="00757186"/>
    <w:rsid w:val="00757F75"/>
    <w:rsid w:val="007705C3"/>
    <w:rsid w:val="007915AE"/>
    <w:rsid w:val="007D2EDD"/>
    <w:rsid w:val="007F17AC"/>
    <w:rsid w:val="007F53B3"/>
    <w:rsid w:val="0081484C"/>
    <w:rsid w:val="00877CB0"/>
    <w:rsid w:val="00890139"/>
    <w:rsid w:val="008A6640"/>
    <w:rsid w:val="008C06D4"/>
    <w:rsid w:val="008C5C4A"/>
    <w:rsid w:val="008D5377"/>
    <w:rsid w:val="00910E71"/>
    <w:rsid w:val="009113BC"/>
    <w:rsid w:val="009553A4"/>
    <w:rsid w:val="00962FFB"/>
    <w:rsid w:val="00990062"/>
    <w:rsid w:val="009978C6"/>
    <w:rsid w:val="009B2DE8"/>
    <w:rsid w:val="009E5B30"/>
    <w:rsid w:val="009F2692"/>
    <w:rsid w:val="00A15F76"/>
    <w:rsid w:val="00A21F06"/>
    <w:rsid w:val="00A360BF"/>
    <w:rsid w:val="00A54593"/>
    <w:rsid w:val="00A5511E"/>
    <w:rsid w:val="00A55229"/>
    <w:rsid w:val="00A6663C"/>
    <w:rsid w:val="00A7200F"/>
    <w:rsid w:val="00A802E6"/>
    <w:rsid w:val="00A83A18"/>
    <w:rsid w:val="00A856E6"/>
    <w:rsid w:val="00A873AE"/>
    <w:rsid w:val="00A91B83"/>
    <w:rsid w:val="00AC5B47"/>
    <w:rsid w:val="00AE1FE7"/>
    <w:rsid w:val="00B15B8C"/>
    <w:rsid w:val="00B16AD8"/>
    <w:rsid w:val="00B40779"/>
    <w:rsid w:val="00B428B5"/>
    <w:rsid w:val="00B852F8"/>
    <w:rsid w:val="00B91B85"/>
    <w:rsid w:val="00BB00B8"/>
    <w:rsid w:val="00BB37CB"/>
    <w:rsid w:val="00BC2E62"/>
    <w:rsid w:val="00BC4883"/>
    <w:rsid w:val="00BD1537"/>
    <w:rsid w:val="00BD5D00"/>
    <w:rsid w:val="00C05867"/>
    <w:rsid w:val="00C11A1A"/>
    <w:rsid w:val="00C206F6"/>
    <w:rsid w:val="00C4026C"/>
    <w:rsid w:val="00C47D8B"/>
    <w:rsid w:val="00C50DFE"/>
    <w:rsid w:val="00C92CF7"/>
    <w:rsid w:val="00C9367E"/>
    <w:rsid w:val="00CC278E"/>
    <w:rsid w:val="00CD5948"/>
    <w:rsid w:val="00CE14E9"/>
    <w:rsid w:val="00CF0BE9"/>
    <w:rsid w:val="00D16E97"/>
    <w:rsid w:val="00D218C5"/>
    <w:rsid w:val="00D22CBE"/>
    <w:rsid w:val="00D426E8"/>
    <w:rsid w:val="00D66563"/>
    <w:rsid w:val="00D668CB"/>
    <w:rsid w:val="00D705EF"/>
    <w:rsid w:val="00DC7644"/>
    <w:rsid w:val="00E206E9"/>
    <w:rsid w:val="00E27185"/>
    <w:rsid w:val="00E27E15"/>
    <w:rsid w:val="00E320B5"/>
    <w:rsid w:val="00E501A5"/>
    <w:rsid w:val="00E57054"/>
    <w:rsid w:val="00E623E9"/>
    <w:rsid w:val="00E62689"/>
    <w:rsid w:val="00E662E1"/>
    <w:rsid w:val="00E70782"/>
    <w:rsid w:val="00E84CCA"/>
    <w:rsid w:val="00E95F83"/>
    <w:rsid w:val="00E97F9F"/>
    <w:rsid w:val="00ED2724"/>
    <w:rsid w:val="00ED76D1"/>
    <w:rsid w:val="00F07A7B"/>
    <w:rsid w:val="00F56918"/>
    <w:rsid w:val="00F8612B"/>
    <w:rsid w:val="00F87D80"/>
    <w:rsid w:val="00F87DDE"/>
    <w:rsid w:val="00FB3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DBDC5"/>
  <w15:chartTrackingRefBased/>
  <w15:docId w15:val="{17471A41-1761-45C0-8C5F-B55F2ADB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501A5"/>
    <w:rPr>
      <w:i/>
      <w:iCs/>
    </w:rPr>
  </w:style>
  <w:style w:type="paragraph" w:customStyle="1" w:styleId="Default">
    <w:name w:val="Default"/>
    <w:rsid w:val="00E501A5"/>
    <w:pPr>
      <w:autoSpaceDE w:val="0"/>
      <w:autoSpaceDN w:val="0"/>
      <w:adjustRightInd w:val="0"/>
      <w:spacing w:after="0" w:line="240" w:lineRule="auto"/>
    </w:pPr>
    <w:rPr>
      <w:rFonts w:ascii="Calibri" w:eastAsia="Calibri" w:hAnsi="Calibri" w:cs="Calibri"/>
      <w:color w:val="000000"/>
      <w:sz w:val="24"/>
      <w:szCs w:val="24"/>
    </w:rPr>
  </w:style>
  <w:style w:type="paragraph" w:styleId="Header">
    <w:name w:val="header"/>
    <w:basedOn w:val="Normal"/>
    <w:link w:val="HeaderChar"/>
    <w:uiPriority w:val="99"/>
    <w:unhideWhenUsed/>
    <w:rsid w:val="00115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252"/>
  </w:style>
  <w:style w:type="paragraph" w:styleId="Footer">
    <w:name w:val="footer"/>
    <w:basedOn w:val="Normal"/>
    <w:link w:val="FooterChar"/>
    <w:uiPriority w:val="99"/>
    <w:unhideWhenUsed/>
    <w:rsid w:val="00115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252"/>
  </w:style>
  <w:style w:type="paragraph" w:styleId="BalloonText">
    <w:name w:val="Balloon Text"/>
    <w:basedOn w:val="Normal"/>
    <w:link w:val="BalloonTextChar"/>
    <w:uiPriority w:val="99"/>
    <w:semiHidden/>
    <w:unhideWhenUsed/>
    <w:rsid w:val="00455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588"/>
    <w:rPr>
      <w:rFonts w:ascii="Segoe UI" w:hAnsi="Segoe UI" w:cs="Segoe UI"/>
      <w:sz w:val="18"/>
      <w:szCs w:val="18"/>
    </w:rPr>
  </w:style>
  <w:style w:type="character" w:customStyle="1" w:styleId="hscoswrapper">
    <w:name w:val="hs_cos_wrapper"/>
    <w:basedOn w:val="DefaultParagraphFont"/>
    <w:rsid w:val="00C05867"/>
  </w:style>
  <w:style w:type="paragraph" w:styleId="ListParagraph">
    <w:name w:val="List Paragraph"/>
    <w:basedOn w:val="Normal"/>
    <w:uiPriority w:val="34"/>
    <w:qFormat/>
    <w:rsid w:val="00A54593"/>
    <w:pPr>
      <w:ind w:left="720"/>
      <w:contextualSpacing/>
    </w:pPr>
  </w:style>
  <w:style w:type="character" w:styleId="CommentReference">
    <w:name w:val="annotation reference"/>
    <w:basedOn w:val="DefaultParagraphFont"/>
    <w:uiPriority w:val="99"/>
    <w:semiHidden/>
    <w:unhideWhenUsed/>
    <w:rsid w:val="001D119A"/>
    <w:rPr>
      <w:sz w:val="16"/>
      <w:szCs w:val="16"/>
    </w:rPr>
  </w:style>
  <w:style w:type="paragraph" w:styleId="CommentText">
    <w:name w:val="annotation text"/>
    <w:basedOn w:val="Normal"/>
    <w:link w:val="CommentTextChar"/>
    <w:uiPriority w:val="99"/>
    <w:semiHidden/>
    <w:unhideWhenUsed/>
    <w:rsid w:val="001D119A"/>
    <w:pPr>
      <w:spacing w:line="240" w:lineRule="auto"/>
    </w:pPr>
    <w:rPr>
      <w:sz w:val="20"/>
      <w:szCs w:val="20"/>
    </w:rPr>
  </w:style>
  <w:style w:type="character" w:customStyle="1" w:styleId="CommentTextChar">
    <w:name w:val="Comment Text Char"/>
    <w:basedOn w:val="DefaultParagraphFont"/>
    <w:link w:val="CommentText"/>
    <w:uiPriority w:val="99"/>
    <w:semiHidden/>
    <w:rsid w:val="001D119A"/>
    <w:rPr>
      <w:sz w:val="20"/>
      <w:szCs w:val="20"/>
    </w:rPr>
  </w:style>
  <w:style w:type="paragraph" w:styleId="CommentSubject">
    <w:name w:val="annotation subject"/>
    <w:basedOn w:val="CommentText"/>
    <w:next w:val="CommentText"/>
    <w:link w:val="CommentSubjectChar"/>
    <w:uiPriority w:val="99"/>
    <w:semiHidden/>
    <w:unhideWhenUsed/>
    <w:rsid w:val="001D119A"/>
    <w:rPr>
      <w:b/>
      <w:bCs/>
    </w:rPr>
  </w:style>
  <w:style w:type="character" w:customStyle="1" w:styleId="CommentSubjectChar">
    <w:name w:val="Comment Subject Char"/>
    <w:basedOn w:val="CommentTextChar"/>
    <w:link w:val="CommentSubject"/>
    <w:uiPriority w:val="99"/>
    <w:semiHidden/>
    <w:rsid w:val="001D11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37141">
      <w:bodyDiv w:val="1"/>
      <w:marLeft w:val="0"/>
      <w:marRight w:val="0"/>
      <w:marTop w:val="0"/>
      <w:marBottom w:val="0"/>
      <w:divBdr>
        <w:top w:val="none" w:sz="0" w:space="0" w:color="auto"/>
        <w:left w:val="none" w:sz="0" w:space="0" w:color="auto"/>
        <w:bottom w:val="none" w:sz="0" w:space="0" w:color="auto"/>
        <w:right w:val="none" w:sz="0" w:space="0" w:color="auto"/>
      </w:divBdr>
    </w:div>
    <w:div w:id="389965567">
      <w:bodyDiv w:val="1"/>
      <w:marLeft w:val="0"/>
      <w:marRight w:val="0"/>
      <w:marTop w:val="0"/>
      <w:marBottom w:val="0"/>
      <w:divBdr>
        <w:top w:val="none" w:sz="0" w:space="0" w:color="auto"/>
        <w:left w:val="none" w:sz="0" w:space="0" w:color="auto"/>
        <w:bottom w:val="none" w:sz="0" w:space="0" w:color="auto"/>
        <w:right w:val="none" w:sz="0" w:space="0" w:color="auto"/>
      </w:divBdr>
    </w:div>
    <w:div w:id="674650805">
      <w:bodyDiv w:val="1"/>
      <w:marLeft w:val="0"/>
      <w:marRight w:val="0"/>
      <w:marTop w:val="0"/>
      <w:marBottom w:val="0"/>
      <w:divBdr>
        <w:top w:val="none" w:sz="0" w:space="0" w:color="auto"/>
        <w:left w:val="none" w:sz="0" w:space="0" w:color="auto"/>
        <w:bottom w:val="none" w:sz="0" w:space="0" w:color="auto"/>
        <w:right w:val="none" w:sz="0" w:space="0" w:color="auto"/>
      </w:divBdr>
    </w:div>
    <w:div w:id="859128316">
      <w:bodyDiv w:val="1"/>
      <w:marLeft w:val="0"/>
      <w:marRight w:val="0"/>
      <w:marTop w:val="0"/>
      <w:marBottom w:val="0"/>
      <w:divBdr>
        <w:top w:val="none" w:sz="0" w:space="0" w:color="auto"/>
        <w:left w:val="none" w:sz="0" w:space="0" w:color="auto"/>
        <w:bottom w:val="none" w:sz="0" w:space="0" w:color="auto"/>
        <w:right w:val="none" w:sz="0" w:space="0" w:color="auto"/>
      </w:divBdr>
    </w:div>
    <w:div w:id="876549027">
      <w:bodyDiv w:val="1"/>
      <w:marLeft w:val="0"/>
      <w:marRight w:val="0"/>
      <w:marTop w:val="0"/>
      <w:marBottom w:val="0"/>
      <w:divBdr>
        <w:top w:val="none" w:sz="0" w:space="0" w:color="auto"/>
        <w:left w:val="none" w:sz="0" w:space="0" w:color="auto"/>
        <w:bottom w:val="none" w:sz="0" w:space="0" w:color="auto"/>
        <w:right w:val="none" w:sz="0" w:space="0" w:color="auto"/>
      </w:divBdr>
    </w:div>
    <w:div w:id="910654992">
      <w:bodyDiv w:val="1"/>
      <w:marLeft w:val="0"/>
      <w:marRight w:val="0"/>
      <w:marTop w:val="0"/>
      <w:marBottom w:val="0"/>
      <w:divBdr>
        <w:top w:val="none" w:sz="0" w:space="0" w:color="auto"/>
        <w:left w:val="none" w:sz="0" w:space="0" w:color="auto"/>
        <w:bottom w:val="none" w:sz="0" w:space="0" w:color="auto"/>
        <w:right w:val="none" w:sz="0" w:space="0" w:color="auto"/>
      </w:divBdr>
    </w:div>
    <w:div w:id="924920348">
      <w:bodyDiv w:val="1"/>
      <w:marLeft w:val="0"/>
      <w:marRight w:val="0"/>
      <w:marTop w:val="0"/>
      <w:marBottom w:val="0"/>
      <w:divBdr>
        <w:top w:val="none" w:sz="0" w:space="0" w:color="auto"/>
        <w:left w:val="none" w:sz="0" w:space="0" w:color="auto"/>
        <w:bottom w:val="none" w:sz="0" w:space="0" w:color="auto"/>
        <w:right w:val="none" w:sz="0" w:space="0" w:color="auto"/>
      </w:divBdr>
    </w:div>
    <w:div w:id="938680899">
      <w:bodyDiv w:val="1"/>
      <w:marLeft w:val="0"/>
      <w:marRight w:val="0"/>
      <w:marTop w:val="0"/>
      <w:marBottom w:val="0"/>
      <w:divBdr>
        <w:top w:val="none" w:sz="0" w:space="0" w:color="auto"/>
        <w:left w:val="none" w:sz="0" w:space="0" w:color="auto"/>
        <w:bottom w:val="none" w:sz="0" w:space="0" w:color="auto"/>
        <w:right w:val="none" w:sz="0" w:space="0" w:color="auto"/>
      </w:divBdr>
    </w:div>
    <w:div w:id="968054295">
      <w:bodyDiv w:val="1"/>
      <w:marLeft w:val="0"/>
      <w:marRight w:val="0"/>
      <w:marTop w:val="0"/>
      <w:marBottom w:val="0"/>
      <w:divBdr>
        <w:top w:val="none" w:sz="0" w:space="0" w:color="auto"/>
        <w:left w:val="none" w:sz="0" w:space="0" w:color="auto"/>
        <w:bottom w:val="none" w:sz="0" w:space="0" w:color="auto"/>
        <w:right w:val="none" w:sz="0" w:space="0" w:color="auto"/>
      </w:divBdr>
    </w:div>
    <w:div w:id="1142887594">
      <w:bodyDiv w:val="1"/>
      <w:marLeft w:val="0"/>
      <w:marRight w:val="0"/>
      <w:marTop w:val="0"/>
      <w:marBottom w:val="0"/>
      <w:divBdr>
        <w:top w:val="none" w:sz="0" w:space="0" w:color="auto"/>
        <w:left w:val="none" w:sz="0" w:space="0" w:color="auto"/>
        <w:bottom w:val="none" w:sz="0" w:space="0" w:color="auto"/>
        <w:right w:val="none" w:sz="0" w:space="0" w:color="auto"/>
      </w:divBdr>
    </w:div>
    <w:div w:id="1156847680">
      <w:bodyDiv w:val="1"/>
      <w:marLeft w:val="0"/>
      <w:marRight w:val="0"/>
      <w:marTop w:val="0"/>
      <w:marBottom w:val="0"/>
      <w:divBdr>
        <w:top w:val="none" w:sz="0" w:space="0" w:color="auto"/>
        <w:left w:val="none" w:sz="0" w:space="0" w:color="auto"/>
        <w:bottom w:val="none" w:sz="0" w:space="0" w:color="auto"/>
        <w:right w:val="none" w:sz="0" w:space="0" w:color="auto"/>
      </w:divBdr>
    </w:div>
    <w:div w:id="1165630695">
      <w:bodyDiv w:val="1"/>
      <w:marLeft w:val="0"/>
      <w:marRight w:val="0"/>
      <w:marTop w:val="0"/>
      <w:marBottom w:val="0"/>
      <w:divBdr>
        <w:top w:val="none" w:sz="0" w:space="0" w:color="auto"/>
        <w:left w:val="none" w:sz="0" w:space="0" w:color="auto"/>
        <w:bottom w:val="none" w:sz="0" w:space="0" w:color="auto"/>
        <w:right w:val="none" w:sz="0" w:space="0" w:color="auto"/>
      </w:divBdr>
    </w:div>
    <w:div w:id="1242905927">
      <w:bodyDiv w:val="1"/>
      <w:marLeft w:val="0"/>
      <w:marRight w:val="0"/>
      <w:marTop w:val="0"/>
      <w:marBottom w:val="0"/>
      <w:divBdr>
        <w:top w:val="none" w:sz="0" w:space="0" w:color="auto"/>
        <w:left w:val="none" w:sz="0" w:space="0" w:color="auto"/>
        <w:bottom w:val="none" w:sz="0" w:space="0" w:color="auto"/>
        <w:right w:val="none" w:sz="0" w:space="0" w:color="auto"/>
      </w:divBdr>
    </w:div>
    <w:div w:id="1248150916">
      <w:bodyDiv w:val="1"/>
      <w:marLeft w:val="0"/>
      <w:marRight w:val="0"/>
      <w:marTop w:val="0"/>
      <w:marBottom w:val="0"/>
      <w:divBdr>
        <w:top w:val="none" w:sz="0" w:space="0" w:color="auto"/>
        <w:left w:val="none" w:sz="0" w:space="0" w:color="auto"/>
        <w:bottom w:val="none" w:sz="0" w:space="0" w:color="auto"/>
        <w:right w:val="none" w:sz="0" w:space="0" w:color="auto"/>
      </w:divBdr>
    </w:div>
    <w:div w:id="1492599377">
      <w:bodyDiv w:val="1"/>
      <w:marLeft w:val="0"/>
      <w:marRight w:val="0"/>
      <w:marTop w:val="0"/>
      <w:marBottom w:val="0"/>
      <w:divBdr>
        <w:top w:val="none" w:sz="0" w:space="0" w:color="auto"/>
        <w:left w:val="none" w:sz="0" w:space="0" w:color="auto"/>
        <w:bottom w:val="none" w:sz="0" w:space="0" w:color="auto"/>
        <w:right w:val="none" w:sz="0" w:space="0" w:color="auto"/>
      </w:divBdr>
    </w:div>
    <w:div w:id="1651518989">
      <w:bodyDiv w:val="1"/>
      <w:marLeft w:val="0"/>
      <w:marRight w:val="0"/>
      <w:marTop w:val="0"/>
      <w:marBottom w:val="0"/>
      <w:divBdr>
        <w:top w:val="none" w:sz="0" w:space="0" w:color="auto"/>
        <w:left w:val="none" w:sz="0" w:space="0" w:color="auto"/>
        <w:bottom w:val="none" w:sz="0" w:space="0" w:color="auto"/>
        <w:right w:val="none" w:sz="0" w:space="0" w:color="auto"/>
      </w:divBdr>
    </w:div>
    <w:div w:id="1712731159">
      <w:bodyDiv w:val="1"/>
      <w:marLeft w:val="0"/>
      <w:marRight w:val="0"/>
      <w:marTop w:val="0"/>
      <w:marBottom w:val="0"/>
      <w:divBdr>
        <w:top w:val="none" w:sz="0" w:space="0" w:color="auto"/>
        <w:left w:val="none" w:sz="0" w:space="0" w:color="auto"/>
        <w:bottom w:val="none" w:sz="0" w:space="0" w:color="auto"/>
        <w:right w:val="none" w:sz="0" w:space="0" w:color="auto"/>
      </w:divBdr>
    </w:div>
    <w:div w:id="1760901762">
      <w:bodyDiv w:val="1"/>
      <w:marLeft w:val="0"/>
      <w:marRight w:val="0"/>
      <w:marTop w:val="0"/>
      <w:marBottom w:val="0"/>
      <w:divBdr>
        <w:top w:val="none" w:sz="0" w:space="0" w:color="auto"/>
        <w:left w:val="none" w:sz="0" w:space="0" w:color="auto"/>
        <w:bottom w:val="none" w:sz="0" w:space="0" w:color="auto"/>
        <w:right w:val="none" w:sz="0" w:space="0" w:color="auto"/>
      </w:divBdr>
    </w:div>
    <w:div w:id="1794977871">
      <w:bodyDiv w:val="1"/>
      <w:marLeft w:val="0"/>
      <w:marRight w:val="0"/>
      <w:marTop w:val="0"/>
      <w:marBottom w:val="0"/>
      <w:divBdr>
        <w:top w:val="none" w:sz="0" w:space="0" w:color="auto"/>
        <w:left w:val="none" w:sz="0" w:space="0" w:color="auto"/>
        <w:bottom w:val="none" w:sz="0" w:space="0" w:color="auto"/>
        <w:right w:val="none" w:sz="0" w:space="0" w:color="auto"/>
      </w:divBdr>
    </w:div>
    <w:div w:id="1821729848">
      <w:bodyDiv w:val="1"/>
      <w:marLeft w:val="0"/>
      <w:marRight w:val="0"/>
      <w:marTop w:val="0"/>
      <w:marBottom w:val="0"/>
      <w:divBdr>
        <w:top w:val="none" w:sz="0" w:space="0" w:color="auto"/>
        <w:left w:val="none" w:sz="0" w:space="0" w:color="auto"/>
        <w:bottom w:val="none" w:sz="0" w:space="0" w:color="auto"/>
        <w:right w:val="none" w:sz="0" w:space="0" w:color="auto"/>
      </w:divBdr>
    </w:div>
    <w:div w:id="198574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chart" Target="charts/chart7.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 Id="rId22" Type="http://schemas.openxmlformats.org/officeDocument/2006/relationships/image" Target="media/image5.emf"/><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esktop\WRITING\Sun%20coast%20redention%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mean sick days</a:t>
            </a:r>
          </a:p>
        </c:rich>
      </c:tx>
      <c:overlay val="0"/>
    </c:title>
    <c:autoTitleDeleted val="0"/>
    <c:plotArea>
      <c:layout/>
      <c:barChart>
        <c:barDir val="col"/>
        <c:grouping val="clustered"/>
        <c:varyColors val="0"/>
        <c:ser>
          <c:idx val="0"/>
          <c:order val="0"/>
          <c:tx>
            <c:v>Frequency</c:v>
          </c:tx>
          <c:invertIfNegative val="0"/>
          <c:cat>
            <c:strRef>
              <c:f>'Correlation Data'!$Q$4:$Q$10</c:f>
              <c:strCache>
                <c:ptCount val="7"/>
                <c:pt idx="0">
                  <c:v>2</c:v>
                </c:pt>
                <c:pt idx="1">
                  <c:v>4</c:v>
                </c:pt>
                <c:pt idx="2">
                  <c:v>6</c:v>
                </c:pt>
                <c:pt idx="3">
                  <c:v>8</c:v>
                </c:pt>
                <c:pt idx="4">
                  <c:v>10</c:v>
                </c:pt>
                <c:pt idx="5">
                  <c:v>12</c:v>
                </c:pt>
                <c:pt idx="6">
                  <c:v>More</c:v>
                </c:pt>
              </c:strCache>
            </c:strRef>
          </c:cat>
          <c:val>
            <c:numRef>
              <c:f>'Correlation Data'!$R$4:$R$10</c:f>
              <c:numCache>
                <c:formatCode>General</c:formatCode>
                <c:ptCount val="7"/>
                <c:pt idx="0">
                  <c:v>1</c:v>
                </c:pt>
                <c:pt idx="1">
                  <c:v>6</c:v>
                </c:pt>
                <c:pt idx="2">
                  <c:v>31</c:v>
                </c:pt>
                <c:pt idx="3">
                  <c:v>42</c:v>
                </c:pt>
                <c:pt idx="4">
                  <c:v>19</c:v>
                </c:pt>
                <c:pt idx="5">
                  <c:v>4</c:v>
                </c:pt>
                <c:pt idx="6">
                  <c:v>0</c:v>
                </c:pt>
              </c:numCache>
            </c:numRef>
          </c:val>
          <c:extLst xmlns:c16r2="http://schemas.microsoft.com/office/drawing/2015/06/chart">
            <c:ext xmlns:c16="http://schemas.microsoft.com/office/drawing/2014/chart" uri="{C3380CC4-5D6E-409C-BE32-E72D297353CC}">
              <c16:uniqueId val="{00000000-7BFC-4891-80BD-9EBA6AC29DDC}"/>
            </c:ext>
          </c:extLst>
        </c:ser>
        <c:dLbls>
          <c:showLegendKey val="0"/>
          <c:showVal val="0"/>
          <c:showCatName val="0"/>
          <c:showSerName val="0"/>
          <c:showPercent val="0"/>
          <c:showBubbleSize val="0"/>
        </c:dLbls>
        <c:gapWidth val="0"/>
        <c:axId val="491462760"/>
        <c:axId val="491465112"/>
      </c:barChart>
      <c:catAx>
        <c:axId val="491462760"/>
        <c:scaling>
          <c:orientation val="minMax"/>
        </c:scaling>
        <c:delete val="0"/>
        <c:axPos val="b"/>
        <c:title>
          <c:tx>
            <c:rich>
              <a:bodyPr/>
              <a:lstStyle/>
              <a:p>
                <a:pPr>
                  <a:defRPr/>
                </a:pPr>
                <a:r>
                  <a:rPr lang="en-US"/>
                  <a:t>Annual</a:t>
                </a:r>
                <a:r>
                  <a:rPr lang="en-US" baseline="0"/>
                  <a:t> mean sick days</a:t>
                </a:r>
                <a:endParaRPr lang="en-US"/>
              </a:p>
            </c:rich>
          </c:tx>
          <c:overlay val="0"/>
        </c:title>
        <c:numFmt formatCode="General" sourceLinked="1"/>
        <c:majorTickMark val="none"/>
        <c:minorTickMark val="none"/>
        <c:tickLblPos val="nextTo"/>
        <c:crossAx val="491465112"/>
        <c:crosses val="autoZero"/>
        <c:auto val="1"/>
        <c:lblAlgn val="ctr"/>
        <c:lblOffset val="100"/>
        <c:noMultiLvlLbl val="0"/>
      </c:catAx>
      <c:valAx>
        <c:axId val="491465112"/>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1462760"/>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lost time hours </a:t>
            </a:r>
          </a:p>
        </c:rich>
      </c:tx>
      <c:overlay val="0"/>
    </c:title>
    <c:autoTitleDeleted val="0"/>
    <c:plotArea>
      <c:layout/>
      <c:barChart>
        <c:barDir val="col"/>
        <c:grouping val="clustered"/>
        <c:varyColors val="0"/>
        <c:ser>
          <c:idx val="0"/>
          <c:order val="0"/>
          <c:tx>
            <c:v>Frequency</c:v>
          </c:tx>
          <c:invertIfNegative val="0"/>
          <c:cat>
            <c:strRef>
              <c:f>'Simple Regression Data'!$I$28:$I$39</c:f>
              <c:strCache>
                <c:ptCount val="12"/>
                <c:pt idx="0">
                  <c:v>60</c:v>
                </c:pt>
                <c:pt idx="1">
                  <c:v>90</c:v>
                </c:pt>
                <c:pt idx="2">
                  <c:v>120</c:v>
                </c:pt>
                <c:pt idx="3">
                  <c:v>150</c:v>
                </c:pt>
                <c:pt idx="4">
                  <c:v>180</c:v>
                </c:pt>
                <c:pt idx="5">
                  <c:v>210</c:v>
                </c:pt>
                <c:pt idx="6">
                  <c:v>240</c:v>
                </c:pt>
                <c:pt idx="7">
                  <c:v>270</c:v>
                </c:pt>
                <c:pt idx="8">
                  <c:v>300</c:v>
                </c:pt>
                <c:pt idx="9">
                  <c:v>330</c:v>
                </c:pt>
                <c:pt idx="10">
                  <c:v>360</c:v>
                </c:pt>
                <c:pt idx="11">
                  <c:v>More</c:v>
                </c:pt>
              </c:strCache>
            </c:strRef>
          </c:cat>
          <c:val>
            <c:numRef>
              <c:f>'Simple Regression Data'!$J$28:$J$39</c:f>
              <c:numCache>
                <c:formatCode>General</c:formatCode>
                <c:ptCount val="12"/>
                <c:pt idx="0">
                  <c:v>11</c:v>
                </c:pt>
                <c:pt idx="1">
                  <c:v>13</c:v>
                </c:pt>
                <c:pt idx="2">
                  <c:v>23</c:v>
                </c:pt>
                <c:pt idx="3">
                  <c:v>29</c:v>
                </c:pt>
                <c:pt idx="4">
                  <c:v>18</c:v>
                </c:pt>
                <c:pt idx="5">
                  <c:v>49</c:v>
                </c:pt>
                <c:pt idx="6">
                  <c:v>31</c:v>
                </c:pt>
                <c:pt idx="7">
                  <c:v>17</c:v>
                </c:pt>
                <c:pt idx="8">
                  <c:v>24</c:v>
                </c:pt>
                <c:pt idx="9">
                  <c:v>4</c:v>
                </c:pt>
                <c:pt idx="10">
                  <c:v>4</c:v>
                </c:pt>
                <c:pt idx="11">
                  <c:v>0</c:v>
                </c:pt>
              </c:numCache>
            </c:numRef>
          </c:val>
          <c:extLst xmlns:c16r2="http://schemas.microsoft.com/office/drawing/2015/06/chart">
            <c:ext xmlns:c16="http://schemas.microsoft.com/office/drawing/2014/chart" uri="{C3380CC4-5D6E-409C-BE32-E72D297353CC}">
              <c16:uniqueId val="{00000000-D2C3-4D91-A0DC-F6C184C0D3C1}"/>
            </c:ext>
          </c:extLst>
        </c:ser>
        <c:dLbls>
          <c:showLegendKey val="0"/>
          <c:showVal val="0"/>
          <c:showCatName val="0"/>
          <c:showSerName val="0"/>
          <c:showPercent val="0"/>
          <c:showBubbleSize val="0"/>
        </c:dLbls>
        <c:gapWidth val="0"/>
        <c:axId val="491462368"/>
        <c:axId val="496605264"/>
      </c:barChart>
      <c:catAx>
        <c:axId val="491462368"/>
        <c:scaling>
          <c:orientation val="minMax"/>
        </c:scaling>
        <c:delete val="0"/>
        <c:axPos val="b"/>
        <c:title>
          <c:tx>
            <c:rich>
              <a:bodyPr/>
              <a:lstStyle/>
              <a:p>
                <a:pPr>
                  <a:defRPr/>
                </a:pPr>
                <a:r>
                  <a:rPr lang="en-US"/>
                  <a:t>Lost</a:t>
                </a:r>
                <a:r>
                  <a:rPr lang="en-US" baseline="0"/>
                  <a:t> time hours</a:t>
                </a:r>
                <a:endParaRPr lang="en-US"/>
              </a:p>
            </c:rich>
          </c:tx>
          <c:overlay val="0"/>
        </c:title>
        <c:numFmt formatCode="General" sourceLinked="1"/>
        <c:majorTickMark val="none"/>
        <c:minorTickMark val="none"/>
        <c:tickLblPos val="nextTo"/>
        <c:crossAx val="496605264"/>
        <c:crosses val="autoZero"/>
        <c:auto val="1"/>
        <c:lblAlgn val="ctr"/>
        <c:lblOffset val="100"/>
        <c:noMultiLvlLbl val="0"/>
      </c:catAx>
      <c:valAx>
        <c:axId val="49660526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1462368"/>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a:t>
            </a:r>
            <a:r>
              <a:rPr lang="en-US" baseline="0"/>
              <a:t> Decibels</a:t>
            </a:r>
            <a:endParaRPr lang="en-US"/>
          </a:p>
        </c:rich>
      </c:tx>
      <c:overlay val="0"/>
    </c:title>
    <c:autoTitleDeleted val="0"/>
    <c:plotArea>
      <c:layout/>
      <c:barChart>
        <c:barDir val="col"/>
        <c:grouping val="clustered"/>
        <c:varyColors val="0"/>
        <c:ser>
          <c:idx val="0"/>
          <c:order val="0"/>
          <c:tx>
            <c:v>Frequency</c:v>
          </c:tx>
          <c:invertIfNegative val="0"/>
          <c:cat>
            <c:strRef>
              <c:f>'Multiple Regression Data'!$R$3:$R$13</c:f>
              <c:strCache>
                <c:ptCount val="11"/>
                <c:pt idx="0">
                  <c:v>105</c:v>
                </c:pt>
                <c:pt idx="1">
                  <c:v>110</c:v>
                </c:pt>
                <c:pt idx="2">
                  <c:v>115</c:v>
                </c:pt>
                <c:pt idx="3">
                  <c:v>120</c:v>
                </c:pt>
                <c:pt idx="4">
                  <c:v>125</c:v>
                </c:pt>
                <c:pt idx="5">
                  <c:v>130</c:v>
                </c:pt>
                <c:pt idx="6">
                  <c:v>135</c:v>
                </c:pt>
                <c:pt idx="7">
                  <c:v>140</c:v>
                </c:pt>
                <c:pt idx="8">
                  <c:v>145</c:v>
                </c:pt>
                <c:pt idx="9">
                  <c:v>150</c:v>
                </c:pt>
                <c:pt idx="10">
                  <c:v>More</c:v>
                </c:pt>
              </c:strCache>
            </c:strRef>
          </c:cat>
          <c:val>
            <c:numRef>
              <c:f>'Multiple Regression Data'!$S$3:$S$13</c:f>
              <c:numCache>
                <c:formatCode>General</c:formatCode>
                <c:ptCount val="11"/>
                <c:pt idx="0">
                  <c:v>4</c:v>
                </c:pt>
                <c:pt idx="1">
                  <c:v>32</c:v>
                </c:pt>
                <c:pt idx="2">
                  <c:v>108</c:v>
                </c:pt>
                <c:pt idx="3">
                  <c:v>216</c:v>
                </c:pt>
                <c:pt idx="4">
                  <c:v>332</c:v>
                </c:pt>
                <c:pt idx="5">
                  <c:v>436</c:v>
                </c:pt>
                <c:pt idx="6">
                  <c:v>304</c:v>
                </c:pt>
                <c:pt idx="7">
                  <c:v>69</c:v>
                </c:pt>
                <c:pt idx="8">
                  <c:v>2</c:v>
                </c:pt>
                <c:pt idx="9">
                  <c:v>0</c:v>
                </c:pt>
                <c:pt idx="10">
                  <c:v>0</c:v>
                </c:pt>
              </c:numCache>
            </c:numRef>
          </c:val>
          <c:extLst xmlns:c16r2="http://schemas.microsoft.com/office/drawing/2015/06/chart">
            <c:ext xmlns:c16="http://schemas.microsoft.com/office/drawing/2014/chart" uri="{C3380CC4-5D6E-409C-BE32-E72D297353CC}">
              <c16:uniqueId val="{00000000-404C-41FE-9F24-069E7190EFA2}"/>
            </c:ext>
          </c:extLst>
        </c:ser>
        <c:dLbls>
          <c:showLegendKey val="0"/>
          <c:showVal val="0"/>
          <c:showCatName val="0"/>
          <c:showSerName val="0"/>
          <c:showPercent val="0"/>
          <c:showBubbleSize val="0"/>
        </c:dLbls>
        <c:gapWidth val="0"/>
        <c:axId val="497393424"/>
        <c:axId val="497391856"/>
      </c:barChart>
      <c:catAx>
        <c:axId val="497393424"/>
        <c:scaling>
          <c:orientation val="minMax"/>
        </c:scaling>
        <c:delete val="0"/>
        <c:axPos val="b"/>
        <c:title>
          <c:tx>
            <c:rich>
              <a:bodyPr/>
              <a:lstStyle/>
              <a:p>
                <a:pPr>
                  <a:defRPr/>
                </a:pPr>
                <a:r>
                  <a:rPr lang="en-US"/>
                  <a:t>Decibels</a:t>
                </a:r>
              </a:p>
            </c:rich>
          </c:tx>
          <c:overlay val="0"/>
        </c:title>
        <c:numFmt formatCode="General" sourceLinked="1"/>
        <c:majorTickMark val="none"/>
        <c:minorTickMark val="none"/>
        <c:tickLblPos val="nextTo"/>
        <c:crossAx val="497391856"/>
        <c:crosses val="autoZero"/>
        <c:auto val="1"/>
        <c:lblAlgn val="ctr"/>
        <c:lblOffset val="100"/>
        <c:noMultiLvlLbl val="0"/>
      </c:catAx>
      <c:valAx>
        <c:axId val="497391856"/>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7393424"/>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group A revised</a:t>
            </a:r>
            <a:r>
              <a:rPr lang="en-US" baseline="0"/>
              <a:t> scores </a:t>
            </a:r>
            <a:endParaRPr lang="en-US"/>
          </a:p>
        </c:rich>
      </c:tx>
      <c:overlay val="0"/>
    </c:title>
    <c:autoTitleDeleted val="0"/>
    <c:plotArea>
      <c:layout/>
      <c:barChart>
        <c:barDir val="col"/>
        <c:grouping val="clustered"/>
        <c:varyColors val="0"/>
        <c:ser>
          <c:idx val="0"/>
          <c:order val="0"/>
          <c:tx>
            <c:v>Frequency</c:v>
          </c:tx>
          <c:invertIfNegative val="0"/>
          <c:cat>
            <c:strRef>
              <c:f>'Independent t Test Data'!$T$17:$T$21</c:f>
              <c:strCache>
                <c:ptCount val="5"/>
                <c:pt idx="0">
                  <c:v>70</c:v>
                </c:pt>
                <c:pt idx="1">
                  <c:v>80</c:v>
                </c:pt>
                <c:pt idx="2">
                  <c:v>90</c:v>
                </c:pt>
                <c:pt idx="3">
                  <c:v>100</c:v>
                </c:pt>
                <c:pt idx="4">
                  <c:v>More</c:v>
                </c:pt>
              </c:strCache>
            </c:strRef>
          </c:cat>
          <c:val>
            <c:numRef>
              <c:f>'Independent t Test Data'!$U$17:$U$21</c:f>
              <c:numCache>
                <c:formatCode>General</c:formatCode>
                <c:ptCount val="5"/>
                <c:pt idx="0">
                  <c:v>32</c:v>
                </c:pt>
                <c:pt idx="1">
                  <c:v>21</c:v>
                </c:pt>
                <c:pt idx="2">
                  <c:v>8</c:v>
                </c:pt>
                <c:pt idx="3">
                  <c:v>1</c:v>
                </c:pt>
                <c:pt idx="4">
                  <c:v>0</c:v>
                </c:pt>
              </c:numCache>
            </c:numRef>
          </c:val>
          <c:extLst xmlns:c16r2="http://schemas.microsoft.com/office/drawing/2015/06/chart">
            <c:ext xmlns:c16="http://schemas.microsoft.com/office/drawing/2014/chart" uri="{C3380CC4-5D6E-409C-BE32-E72D297353CC}">
              <c16:uniqueId val="{00000000-54BF-4A6F-87BF-00E778BC6ED7}"/>
            </c:ext>
          </c:extLst>
        </c:ser>
        <c:dLbls>
          <c:showLegendKey val="0"/>
          <c:showVal val="0"/>
          <c:showCatName val="0"/>
          <c:showSerName val="0"/>
          <c:showPercent val="0"/>
          <c:showBubbleSize val="0"/>
        </c:dLbls>
        <c:gapWidth val="0"/>
        <c:axId val="497392640"/>
        <c:axId val="497394600"/>
      </c:barChart>
      <c:catAx>
        <c:axId val="497392640"/>
        <c:scaling>
          <c:orientation val="minMax"/>
        </c:scaling>
        <c:delete val="0"/>
        <c:axPos val="b"/>
        <c:title>
          <c:tx>
            <c:rich>
              <a:bodyPr/>
              <a:lstStyle/>
              <a:p>
                <a:pPr>
                  <a:defRPr/>
                </a:pPr>
                <a:r>
                  <a:rPr lang="en-US"/>
                  <a:t>Group</a:t>
                </a:r>
                <a:r>
                  <a:rPr lang="en-US" baseline="0"/>
                  <a:t> A scores</a:t>
                </a:r>
                <a:endParaRPr lang="en-US"/>
              </a:p>
            </c:rich>
          </c:tx>
          <c:overlay val="0"/>
        </c:title>
        <c:numFmt formatCode="General" sourceLinked="1"/>
        <c:majorTickMark val="none"/>
        <c:minorTickMark val="none"/>
        <c:tickLblPos val="nextTo"/>
        <c:crossAx val="497394600"/>
        <c:crosses val="autoZero"/>
        <c:auto val="1"/>
        <c:lblAlgn val="ctr"/>
        <c:lblOffset val="100"/>
        <c:noMultiLvlLbl val="0"/>
      </c:catAx>
      <c:valAx>
        <c:axId val="49739460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7392640"/>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group B revised scores</a:t>
            </a:r>
          </a:p>
        </c:rich>
      </c:tx>
      <c:overlay val="0"/>
    </c:title>
    <c:autoTitleDeleted val="0"/>
    <c:plotArea>
      <c:layout/>
      <c:barChart>
        <c:barDir val="col"/>
        <c:grouping val="clustered"/>
        <c:varyColors val="0"/>
        <c:ser>
          <c:idx val="0"/>
          <c:order val="0"/>
          <c:tx>
            <c:v>Frequency</c:v>
          </c:tx>
          <c:invertIfNegative val="0"/>
          <c:cat>
            <c:strRef>
              <c:f>'Independent t Test Data'!$Q$4:$Q$9</c:f>
              <c:strCache>
                <c:ptCount val="6"/>
                <c:pt idx="0">
                  <c:v>80</c:v>
                </c:pt>
                <c:pt idx="1">
                  <c:v>85</c:v>
                </c:pt>
                <c:pt idx="2">
                  <c:v>90</c:v>
                </c:pt>
                <c:pt idx="3">
                  <c:v>95</c:v>
                </c:pt>
                <c:pt idx="4">
                  <c:v>100</c:v>
                </c:pt>
                <c:pt idx="5">
                  <c:v>More</c:v>
                </c:pt>
              </c:strCache>
            </c:strRef>
          </c:cat>
          <c:val>
            <c:numRef>
              <c:f>'Independent t Test Data'!$R$4:$R$9</c:f>
              <c:numCache>
                <c:formatCode>General</c:formatCode>
                <c:ptCount val="6"/>
                <c:pt idx="0">
                  <c:v>14</c:v>
                </c:pt>
                <c:pt idx="1">
                  <c:v>21</c:v>
                </c:pt>
                <c:pt idx="2">
                  <c:v>19</c:v>
                </c:pt>
                <c:pt idx="3">
                  <c:v>6</c:v>
                </c:pt>
                <c:pt idx="4">
                  <c:v>2</c:v>
                </c:pt>
                <c:pt idx="5">
                  <c:v>0</c:v>
                </c:pt>
              </c:numCache>
            </c:numRef>
          </c:val>
          <c:extLst xmlns:c16r2="http://schemas.microsoft.com/office/drawing/2015/06/chart">
            <c:ext xmlns:c16="http://schemas.microsoft.com/office/drawing/2014/chart" uri="{C3380CC4-5D6E-409C-BE32-E72D297353CC}">
              <c16:uniqueId val="{00000000-6CC5-469F-86EC-80E8FBBC057A}"/>
            </c:ext>
          </c:extLst>
        </c:ser>
        <c:dLbls>
          <c:showLegendKey val="0"/>
          <c:showVal val="0"/>
          <c:showCatName val="0"/>
          <c:showSerName val="0"/>
          <c:showPercent val="0"/>
          <c:showBubbleSize val="0"/>
        </c:dLbls>
        <c:gapWidth val="0"/>
        <c:axId val="497394992"/>
        <c:axId val="497393032"/>
      </c:barChart>
      <c:catAx>
        <c:axId val="497394992"/>
        <c:scaling>
          <c:orientation val="minMax"/>
        </c:scaling>
        <c:delete val="0"/>
        <c:axPos val="b"/>
        <c:title>
          <c:tx>
            <c:rich>
              <a:bodyPr/>
              <a:lstStyle/>
              <a:p>
                <a:pPr>
                  <a:defRPr/>
                </a:pPr>
                <a:r>
                  <a:rPr lang="en-US"/>
                  <a:t>Group B scores </a:t>
                </a:r>
              </a:p>
            </c:rich>
          </c:tx>
          <c:overlay val="0"/>
        </c:title>
        <c:numFmt formatCode="General" sourceLinked="1"/>
        <c:majorTickMark val="none"/>
        <c:minorTickMark val="none"/>
        <c:tickLblPos val="nextTo"/>
        <c:crossAx val="497393032"/>
        <c:crosses val="autoZero"/>
        <c:auto val="1"/>
        <c:lblAlgn val="ctr"/>
        <c:lblOffset val="100"/>
        <c:noMultiLvlLbl val="0"/>
      </c:catAx>
      <c:valAx>
        <c:axId val="497393032"/>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7394992"/>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Pre-Exposure </a:t>
            </a:r>
            <a:r>
              <a:rPr lang="el-GR"/>
              <a:t>μ</a:t>
            </a:r>
            <a:r>
              <a:rPr lang="en-US"/>
              <a:t>g/dL</a:t>
            </a:r>
          </a:p>
        </c:rich>
      </c:tx>
      <c:overlay val="0"/>
    </c:title>
    <c:autoTitleDeleted val="0"/>
    <c:plotArea>
      <c:layout/>
      <c:barChart>
        <c:barDir val="col"/>
        <c:grouping val="clustered"/>
        <c:varyColors val="0"/>
        <c:ser>
          <c:idx val="0"/>
          <c:order val="0"/>
          <c:tx>
            <c:v>Frequency</c:v>
          </c:tx>
          <c:invertIfNegative val="0"/>
          <c:cat>
            <c:strRef>
              <c:f>'Paired Samples t Test Data'!$T$17:$T$24</c:f>
              <c:strCache>
                <c:ptCount val="8"/>
                <c:pt idx="0">
                  <c:v>8</c:v>
                </c:pt>
                <c:pt idx="1">
                  <c:v>17</c:v>
                </c:pt>
                <c:pt idx="2">
                  <c:v>26</c:v>
                </c:pt>
                <c:pt idx="3">
                  <c:v>35</c:v>
                </c:pt>
                <c:pt idx="4">
                  <c:v>44</c:v>
                </c:pt>
                <c:pt idx="5">
                  <c:v>53</c:v>
                </c:pt>
                <c:pt idx="6">
                  <c:v>62</c:v>
                </c:pt>
                <c:pt idx="7">
                  <c:v>More</c:v>
                </c:pt>
              </c:strCache>
            </c:strRef>
          </c:cat>
          <c:val>
            <c:numRef>
              <c:f>'Paired Samples t Test Data'!$U$17:$U$24</c:f>
              <c:numCache>
                <c:formatCode>General</c:formatCode>
                <c:ptCount val="8"/>
                <c:pt idx="0">
                  <c:v>2</c:v>
                </c:pt>
                <c:pt idx="1">
                  <c:v>5</c:v>
                </c:pt>
                <c:pt idx="2">
                  <c:v>7</c:v>
                </c:pt>
                <c:pt idx="3">
                  <c:v>11</c:v>
                </c:pt>
                <c:pt idx="4">
                  <c:v>16</c:v>
                </c:pt>
                <c:pt idx="5">
                  <c:v>7</c:v>
                </c:pt>
                <c:pt idx="6">
                  <c:v>1</c:v>
                </c:pt>
                <c:pt idx="7">
                  <c:v>0</c:v>
                </c:pt>
              </c:numCache>
            </c:numRef>
          </c:val>
          <c:extLst xmlns:c16r2="http://schemas.microsoft.com/office/drawing/2015/06/chart">
            <c:ext xmlns:c16="http://schemas.microsoft.com/office/drawing/2014/chart" uri="{C3380CC4-5D6E-409C-BE32-E72D297353CC}">
              <c16:uniqueId val="{00000000-48C6-4995-9C85-7B3638C492A4}"/>
            </c:ext>
          </c:extLst>
        </c:ser>
        <c:dLbls>
          <c:showLegendKey val="0"/>
          <c:showVal val="0"/>
          <c:showCatName val="0"/>
          <c:showSerName val="0"/>
          <c:showPercent val="0"/>
          <c:showBubbleSize val="0"/>
        </c:dLbls>
        <c:gapWidth val="150"/>
        <c:axId val="497392248"/>
        <c:axId val="675727944"/>
      </c:barChart>
      <c:catAx>
        <c:axId val="497392248"/>
        <c:scaling>
          <c:orientation val="minMax"/>
        </c:scaling>
        <c:delete val="0"/>
        <c:axPos val="b"/>
        <c:title>
          <c:tx>
            <c:rich>
              <a:bodyPr/>
              <a:lstStyle/>
              <a:p>
                <a:pPr>
                  <a:defRPr/>
                </a:pPr>
                <a:r>
                  <a:rPr lang="en-US"/>
                  <a:t>Pre-Exposure </a:t>
                </a:r>
                <a:r>
                  <a:rPr lang="el-GR"/>
                  <a:t>μ</a:t>
                </a:r>
                <a:r>
                  <a:rPr lang="en-US"/>
                  <a:t>g/dL</a:t>
                </a:r>
              </a:p>
            </c:rich>
          </c:tx>
          <c:overlay val="0"/>
        </c:title>
        <c:numFmt formatCode="General" sourceLinked="1"/>
        <c:majorTickMark val="out"/>
        <c:minorTickMark val="none"/>
        <c:tickLblPos val="nextTo"/>
        <c:crossAx val="675727944"/>
        <c:crosses val="autoZero"/>
        <c:auto val="1"/>
        <c:lblAlgn val="ctr"/>
        <c:lblOffset val="100"/>
        <c:noMultiLvlLbl val="0"/>
      </c:catAx>
      <c:valAx>
        <c:axId val="67572794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7392248"/>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for A = Air</a:t>
            </a:r>
          </a:p>
        </c:rich>
      </c:tx>
      <c:overlay val="0"/>
    </c:title>
    <c:autoTitleDeleted val="0"/>
    <c:plotArea>
      <c:layout/>
      <c:barChart>
        <c:barDir val="col"/>
        <c:grouping val="clustered"/>
        <c:varyColors val="0"/>
        <c:ser>
          <c:idx val="0"/>
          <c:order val="0"/>
          <c:tx>
            <c:v>Frequency</c:v>
          </c:tx>
          <c:invertIfNegative val="0"/>
          <c:cat>
            <c:strRef>
              <c:f>'ANOVA One-Way Data'!$H$10:$H$15</c:f>
              <c:strCache>
                <c:ptCount val="6"/>
                <c:pt idx="0">
                  <c:v>3</c:v>
                </c:pt>
                <c:pt idx="1">
                  <c:v>6</c:v>
                </c:pt>
                <c:pt idx="2">
                  <c:v>9</c:v>
                </c:pt>
                <c:pt idx="3">
                  <c:v>12</c:v>
                </c:pt>
                <c:pt idx="4">
                  <c:v>15</c:v>
                </c:pt>
                <c:pt idx="5">
                  <c:v>More</c:v>
                </c:pt>
              </c:strCache>
            </c:strRef>
          </c:cat>
          <c:val>
            <c:numRef>
              <c:f>'ANOVA One-Way Data'!$I$10:$I$15</c:f>
              <c:numCache>
                <c:formatCode>General</c:formatCode>
                <c:ptCount val="6"/>
                <c:pt idx="0">
                  <c:v>1</c:v>
                </c:pt>
                <c:pt idx="1">
                  <c:v>4</c:v>
                </c:pt>
                <c:pt idx="2">
                  <c:v>6</c:v>
                </c:pt>
                <c:pt idx="3">
                  <c:v>7</c:v>
                </c:pt>
                <c:pt idx="4">
                  <c:v>2</c:v>
                </c:pt>
                <c:pt idx="5">
                  <c:v>0</c:v>
                </c:pt>
              </c:numCache>
            </c:numRef>
          </c:val>
          <c:extLst xmlns:c16r2="http://schemas.microsoft.com/office/drawing/2015/06/chart">
            <c:ext xmlns:c16="http://schemas.microsoft.com/office/drawing/2014/chart" uri="{C3380CC4-5D6E-409C-BE32-E72D297353CC}">
              <c16:uniqueId val="{00000000-4A57-4B8C-852C-6488B6A12AF1}"/>
            </c:ext>
          </c:extLst>
        </c:ser>
        <c:dLbls>
          <c:showLegendKey val="0"/>
          <c:showVal val="0"/>
          <c:showCatName val="0"/>
          <c:showSerName val="0"/>
          <c:showPercent val="0"/>
          <c:showBubbleSize val="0"/>
        </c:dLbls>
        <c:gapWidth val="0"/>
        <c:axId val="675731472"/>
        <c:axId val="675728728"/>
      </c:barChart>
      <c:catAx>
        <c:axId val="675731472"/>
        <c:scaling>
          <c:orientation val="minMax"/>
        </c:scaling>
        <c:delete val="0"/>
        <c:axPos val="b"/>
        <c:title>
          <c:tx>
            <c:rich>
              <a:bodyPr/>
              <a:lstStyle/>
              <a:p>
                <a:pPr>
                  <a:defRPr/>
                </a:pPr>
                <a:r>
                  <a:rPr lang="en-US"/>
                  <a:t>A = Air</a:t>
                </a:r>
              </a:p>
            </c:rich>
          </c:tx>
          <c:overlay val="0"/>
        </c:title>
        <c:numFmt formatCode="General" sourceLinked="1"/>
        <c:majorTickMark val="none"/>
        <c:minorTickMark val="none"/>
        <c:tickLblPos val="nextTo"/>
        <c:crossAx val="675728728"/>
        <c:crosses val="autoZero"/>
        <c:auto val="1"/>
        <c:lblAlgn val="ctr"/>
        <c:lblOffset val="100"/>
        <c:noMultiLvlLbl val="0"/>
      </c:catAx>
      <c:valAx>
        <c:axId val="675728728"/>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675731472"/>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B = Soil</a:t>
            </a:r>
          </a:p>
        </c:rich>
      </c:tx>
      <c:overlay val="0"/>
    </c:title>
    <c:autoTitleDeleted val="0"/>
    <c:plotArea>
      <c:layout/>
      <c:barChart>
        <c:barDir val="col"/>
        <c:grouping val="clustered"/>
        <c:varyColors val="0"/>
        <c:ser>
          <c:idx val="0"/>
          <c:order val="0"/>
          <c:tx>
            <c:v>Frequency</c:v>
          </c:tx>
          <c:invertIfNegative val="0"/>
          <c:cat>
            <c:strRef>
              <c:f>'ANOVA One-Way Data'!$H$22:$H$27</c:f>
              <c:strCache>
                <c:ptCount val="6"/>
                <c:pt idx="0">
                  <c:v>3</c:v>
                </c:pt>
                <c:pt idx="1">
                  <c:v>6</c:v>
                </c:pt>
                <c:pt idx="2">
                  <c:v>9</c:v>
                </c:pt>
                <c:pt idx="3">
                  <c:v>12</c:v>
                </c:pt>
                <c:pt idx="4">
                  <c:v>15</c:v>
                </c:pt>
                <c:pt idx="5">
                  <c:v>More</c:v>
                </c:pt>
              </c:strCache>
            </c:strRef>
          </c:cat>
          <c:val>
            <c:numRef>
              <c:f>'ANOVA One-Way Data'!$I$22:$I$27</c:f>
              <c:numCache>
                <c:formatCode>General</c:formatCode>
                <c:ptCount val="6"/>
                <c:pt idx="0">
                  <c:v>0</c:v>
                </c:pt>
                <c:pt idx="1">
                  <c:v>1</c:v>
                </c:pt>
                <c:pt idx="2">
                  <c:v>12</c:v>
                </c:pt>
                <c:pt idx="3">
                  <c:v>6</c:v>
                </c:pt>
                <c:pt idx="4">
                  <c:v>1</c:v>
                </c:pt>
                <c:pt idx="5">
                  <c:v>0</c:v>
                </c:pt>
              </c:numCache>
            </c:numRef>
          </c:val>
          <c:extLst xmlns:c16r2="http://schemas.microsoft.com/office/drawing/2015/06/chart">
            <c:ext xmlns:c16="http://schemas.microsoft.com/office/drawing/2014/chart" uri="{C3380CC4-5D6E-409C-BE32-E72D297353CC}">
              <c16:uniqueId val="{00000000-2F09-4C29-B2DC-DC4C12293A45}"/>
            </c:ext>
          </c:extLst>
        </c:ser>
        <c:dLbls>
          <c:showLegendKey val="0"/>
          <c:showVal val="0"/>
          <c:showCatName val="0"/>
          <c:showSerName val="0"/>
          <c:showPercent val="0"/>
          <c:showBubbleSize val="0"/>
        </c:dLbls>
        <c:gapWidth val="0"/>
        <c:axId val="675729512"/>
        <c:axId val="675729904"/>
      </c:barChart>
      <c:catAx>
        <c:axId val="675729512"/>
        <c:scaling>
          <c:orientation val="minMax"/>
        </c:scaling>
        <c:delete val="0"/>
        <c:axPos val="b"/>
        <c:title>
          <c:tx>
            <c:rich>
              <a:bodyPr/>
              <a:lstStyle/>
              <a:p>
                <a:pPr>
                  <a:defRPr/>
                </a:pPr>
                <a:r>
                  <a:rPr lang="en-US"/>
                  <a:t>B = Soil</a:t>
                </a:r>
              </a:p>
            </c:rich>
          </c:tx>
          <c:overlay val="0"/>
        </c:title>
        <c:numFmt formatCode="General" sourceLinked="1"/>
        <c:majorTickMark val="none"/>
        <c:minorTickMark val="none"/>
        <c:tickLblPos val="nextTo"/>
        <c:crossAx val="675729904"/>
        <c:crosses val="autoZero"/>
        <c:auto val="1"/>
        <c:lblAlgn val="ctr"/>
        <c:lblOffset val="100"/>
        <c:noMultiLvlLbl val="0"/>
      </c:catAx>
      <c:valAx>
        <c:axId val="67572990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675729512"/>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C = Water</a:t>
            </a:r>
          </a:p>
        </c:rich>
      </c:tx>
      <c:overlay val="0"/>
    </c:title>
    <c:autoTitleDeleted val="0"/>
    <c:plotArea>
      <c:layout/>
      <c:barChart>
        <c:barDir val="col"/>
        <c:grouping val="clustered"/>
        <c:varyColors val="0"/>
        <c:ser>
          <c:idx val="0"/>
          <c:order val="0"/>
          <c:tx>
            <c:v>Frequency</c:v>
          </c:tx>
          <c:invertIfNegative val="0"/>
          <c:cat>
            <c:strRef>
              <c:f>'ANOVA One-Way Data'!$H$34:$H$39</c:f>
              <c:strCache>
                <c:ptCount val="6"/>
                <c:pt idx="0">
                  <c:v>3</c:v>
                </c:pt>
                <c:pt idx="1">
                  <c:v>6</c:v>
                </c:pt>
                <c:pt idx="2">
                  <c:v>9</c:v>
                </c:pt>
                <c:pt idx="3">
                  <c:v>12</c:v>
                </c:pt>
                <c:pt idx="4">
                  <c:v>15</c:v>
                </c:pt>
                <c:pt idx="5">
                  <c:v>More</c:v>
                </c:pt>
              </c:strCache>
            </c:strRef>
          </c:cat>
          <c:val>
            <c:numRef>
              <c:f>'ANOVA One-Way Data'!$I$34:$I$39</c:f>
              <c:numCache>
                <c:formatCode>General</c:formatCode>
                <c:ptCount val="6"/>
                <c:pt idx="0">
                  <c:v>1</c:v>
                </c:pt>
                <c:pt idx="1">
                  <c:v>10</c:v>
                </c:pt>
                <c:pt idx="2">
                  <c:v>5</c:v>
                </c:pt>
                <c:pt idx="3">
                  <c:v>4</c:v>
                </c:pt>
                <c:pt idx="4">
                  <c:v>0</c:v>
                </c:pt>
                <c:pt idx="5">
                  <c:v>0</c:v>
                </c:pt>
              </c:numCache>
            </c:numRef>
          </c:val>
          <c:extLst xmlns:c16r2="http://schemas.microsoft.com/office/drawing/2015/06/chart">
            <c:ext xmlns:c16="http://schemas.microsoft.com/office/drawing/2014/chart" uri="{C3380CC4-5D6E-409C-BE32-E72D297353CC}">
              <c16:uniqueId val="{00000000-BB1B-43D1-B7CC-0C916F690EB8}"/>
            </c:ext>
          </c:extLst>
        </c:ser>
        <c:dLbls>
          <c:showLegendKey val="0"/>
          <c:showVal val="0"/>
          <c:showCatName val="0"/>
          <c:showSerName val="0"/>
          <c:showPercent val="0"/>
          <c:showBubbleSize val="0"/>
        </c:dLbls>
        <c:gapWidth val="0"/>
        <c:axId val="675730296"/>
        <c:axId val="675730688"/>
      </c:barChart>
      <c:catAx>
        <c:axId val="675730296"/>
        <c:scaling>
          <c:orientation val="minMax"/>
        </c:scaling>
        <c:delete val="0"/>
        <c:axPos val="b"/>
        <c:title>
          <c:tx>
            <c:rich>
              <a:bodyPr/>
              <a:lstStyle/>
              <a:p>
                <a:pPr>
                  <a:defRPr/>
                </a:pPr>
                <a:r>
                  <a:rPr lang="en-US"/>
                  <a:t>C = Water</a:t>
                </a:r>
              </a:p>
            </c:rich>
          </c:tx>
          <c:overlay val="0"/>
        </c:title>
        <c:numFmt formatCode="General" sourceLinked="1"/>
        <c:majorTickMark val="none"/>
        <c:minorTickMark val="none"/>
        <c:tickLblPos val="nextTo"/>
        <c:crossAx val="675730688"/>
        <c:crosses val="autoZero"/>
        <c:auto val="1"/>
        <c:lblAlgn val="ctr"/>
        <c:lblOffset val="100"/>
        <c:noMultiLvlLbl val="0"/>
      </c:catAx>
      <c:valAx>
        <c:axId val="675730688"/>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675730296"/>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D = Training</a:t>
            </a:r>
          </a:p>
        </c:rich>
      </c:tx>
      <c:overlay val="0"/>
    </c:title>
    <c:autoTitleDeleted val="0"/>
    <c:plotArea>
      <c:layout/>
      <c:barChart>
        <c:barDir val="col"/>
        <c:grouping val="clustered"/>
        <c:varyColors val="0"/>
        <c:ser>
          <c:idx val="0"/>
          <c:order val="0"/>
          <c:tx>
            <c:v>Frequency</c:v>
          </c:tx>
          <c:invertIfNegative val="0"/>
          <c:cat>
            <c:strRef>
              <c:f>'ANOVA One-Way Data'!$H$48:$H$53</c:f>
              <c:strCache>
                <c:ptCount val="6"/>
                <c:pt idx="0">
                  <c:v>3</c:v>
                </c:pt>
                <c:pt idx="1">
                  <c:v>6</c:v>
                </c:pt>
                <c:pt idx="2">
                  <c:v>9</c:v>
                </c:pt>
                <c:pt idx="3">
                  <c:v>12</c:v>
                </c:pt>
                <c:pt idx="4">
                  <c:v>15</c:v>
                </c:pt>
                <c:pt idx="5">
                  <c:v>More</c:v>
                </c:pt>
              </c:strCache>
            </c:strRef>
          </c:cat>
          <c:val>
            <c:numRef>
              <c:f>'ANOVA One-Way Data'!$I$48:$I$53</c:f>
              <c:numCache>
                <c:formatCode>General</c:formatCode>
                <c:ptCount val="6"/>
                <c:pt idx="0">
                  <c:v>1</c:v>
                </c:pt>
                <c:pt idx="1">
                  <c:v>16</c:v>
                </c:pt>
                <c:pt idx="2">
                  <c:v>3</c:v>
                </c:pt>
                <c:pt idx="3">
                  <c:v>0</c:v>
                </c:pt>
                <c:pt idx="4">
                  <c:v>0</c:v>
                </c:pt>
                <c:pt idx="5">
                  <c:v>0</c:v>
                </c:pt>
              </c:numCache>
            </c:numRef>
          </c:val>
          <c:extLst xmlns:c16r2="http://schemas.microsoft.com/office/drawing/2015/06/chart">
            <c:ext xmlns:c16="http://schemas.microsoft.com/office/drawing/2014/chart" uri="{C3380CC4-5D6E-409C-BE32-E72D297353CC}">
              <c16:uniqueId val="{00000000-1C50-4EF3-B8AA-A406290E9E60}"/>
            </c:ext>
          </c:extLst>
        </c:ser>
        <c:dLbls>
          <c:showLegendKey val="0"/>
          <c:showVal val="0"/>
          <c:showCatName val="0"/>
          <c:showSerName val="0"/>
          <c:showPercent val="0"/>
          <c:showBubbleSize val="0"/>
        </c:dLbls>
        <c:gapWidth val="0"/>
        <c:axId val="492125832"/>
        <c:axId val="492124656"/>
      </c:barChart>
      <c:catAx>
        <c:axId val="492125832"/>
        <c:scaling>
          <c:orientation val="minMax"/>
        </c:scaling>
        <c:delete val="0"/>
        <c:axPos val="b"/>
        <c:title>
          <c:tx>
            <c:rich>
              <a:bodyPr/>
              <a:lstStyle/>
              <a:p>
                <a:pPr>
                  <a:defRPr/>
                </a:pPr>
                <a:r>
                  <a:rPr lang="en-US"/>
                  <a:t>D = Training</a:t>
                </a:r>
              </a:p>
            </c:rich>
          </c:tx>
          <c:overlay val="0"/>
        </c:title>
        <c:numFmt formatCode="General" sourceLinked="1"/>
        <c:majorTickMark val="none"/>
        <c:minorTickMark val="none"/>
        <c:tickLblPos val="nextTo"/>
        <c:crossAx val="492124656"/>
        <c:crosses val="autoZero"/>
        <c:auto val="1"/>
        <c:lblAlgn val="ctr"/>
        <c:lblOffset val="100"/>
        <c:noMultiLvlLbl val="0"/>
      </c:catAx>
      <c:valAx>
        <c:axId val="492124656"/>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92125832"/>
        <c:crosses val="autoZero"/>
        <c:crossBetween val="between"/>
      </c:valAx>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5E1A5E83-522F-467D-8E86-2460596FB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23</Pages>
  <Words>3440</Words>
  <Characters>19610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23004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Masson</dc:creator>
  <cp:keywords/>
  <dc:description/>
  <cp:lastModifiedBy>ALEX MUMO</cp:lastModifiedBy>
  <cp:revision>45</cp:revision>
  <dcterms:created xsi:type="dcterms:W3CDTF">2021-10-23T18:13:00Z</dcterms:created>
  <dcterms:modified xsi:type="dcterms:W3CDTF">2021-10-24T11:37:00Z</dcterms:modified>
</cp:coreProperties>
</file>